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Cs w:val="21"/>
        </w:rPr>
      </w:pPr>
      <w:bookmarkStart w:id="0" w:name="_Hlk486944089"/>
    </w:p>
    <w:p>
      <w:pPr>
        <w:jc w:val="center"/>
        <w:rPr>
          <w:rFonts w:ascii="黑体" w:hAnsi="黑体" w:eastAsia="黑体"/>
          <w:b/>
          <w:bCs/>
          <w:szCs w:val="21"/>
        </w:rPr>
      </w:pPr>
      <w:r>
        <w:rPr>
          <w:rFonts w:hint="eastAsia" w:ascii="黑体" w:hAnsi="黑体" w:eastAsia="黑体"/>
          <w:b/>
          <w:bCs/>
          <w:szCs w:val="21"/>
        </w:rPr>
        <w:t xml:space="preserve"> </w:t>
      </w:r>
      <w:r>
        <w:rPr>
          <w:rFonts w:ascii="黑体" w:hAnsi="黑体" w:eastAsia="黑体"/>
          <w:b/>
          <w:bCs/>
          <w:szCs w:val="21"/>
        </w:rPr>
        <w:t xml:space="preserve">                              </w:t>
      </w:r>
      <w:r>
        <w:rPr>
          <w:rFonts w:hint="eastAsia" w:ascii="黑体" w:hAnsi="黑体" w:eastAsia="黑体"/>
          <w:b/>
          <w:bCs/>
          <w:szCs w:val="21"/>
        </w:rPr>
        <w:t>认证合同编号：</w:t>
      </w:r>
    </w:p>
    <w:p>
      <w:pPr>
        <w:jc w:val="center"/>
        <w:rPr>
          <w:rFonts w:ascii="宋体" w:hAnsi="宋体" w:eastAsia="宋体"/>
          <w:b/>
          <w:bCs/>
          <w:szCs w:val="21"/>
        </w:rPr>
      </w:pPr>
    </w:p>
    <w:p>
      <w:pPr>
        <w:rPr>
          <w:rFonts w:ascii="宋体" w:hAnsi="宋体" w:cs="宋体-18030"/>
          <w:b/>
          <w:szCs w:val="21"/>
        </w:rPr>
      </w:pPr>
    </w:p>
    <w:p>
      <w:pPr>
        <w:rPr>
          <w:rFonts w:ascii="宋体" w:hAnsi="宋体" w:cs="宋体-18030"/>
          <w:b/>
          <w:szCs w:val="21"/>
        </w:rPr>
      </w:pPr>
    </w:p>
    <w:p>
      <w:pPr>
        <w:jc w:val="center"/>
        <w:rPr>
          <w:rFonts w:ascii="宋体" w:hAnsi="宋体" w:cs="宋体-18030"/>
          <w:b/>
          <w:szCs w:val="21"/>
        </w:rPr>
      </w:pPr>
    </w:p>
    <w:p>
      <w:pPr>
        <w:jc w:val="center"/>
        <w:rPr>
          <w:rFonts w:ascii="宋体" w:hAnsi="宋体" w:cs="宋体-18030"/>
          <w:b/>
          <w:szCs w:val="21"/>
        </w:rPr>
      </w:pPr>
    </w:p>
    <w:p>
      <w:pPr>
        <w:jc w:val="center"/>
        <w:rPr>
          <w:rFonts w:ascii="宋体" w:hAnsi="宋体" w:cs="宋体-18030"/>
          <w:b/>
          <w:szCs w:val="21"/>
        </w:rPr>
      </w:pPr>
    </w:p>
    <w:p>
      <w:pPr>
        <w:jc w:val="center"/>
        <w:rPr>
          <w:rFonts w:ascii="宋体" w:hAnsi="宋体" w:cs="宋体-18030"/>
          <w:b/>
          <w:szCs w:val="21"/>
        </w:rPr>
      </w:pPr>
      <w:r>
        <w:rPr>
          <w:rFonts w:hint="eastAsia" w:ascii="宋体" w:eastAsia="宋体"/>
          <w:b/>
          <w:sz w:val="52"/>
          <w:szCs w:val="52"/>
        </w:rPr>
        <w:drawing>
          <wp:inline distT="0" distB="0" distL="114300" distR="114300">
            <wp:extent cx="1309370" cy="1309370"/>
            <wp:effectExtent l="0" t="0" r="5080" b="5080"/>
            <wp:docPr id="3" name="图片 1" descr="LOGO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标志"/>
                    <pic:cNvPicPr>
                      <a:picLocks noChangeAspect="1"/>
                    </pic:cNvPicPr>
                  </pic:nvPicPr>
                  <pic:blipFill>
                    <a:blip r:embed="rId10" cstate="print"/>
                    <a:stretch>
                      <a:fillRect/>
                    </a:stretch>
                  </pic:blipFill>
                  <pic:spPr>
                    <a:xfrm>
                      <a:off x="0" y="0"/>
                      <a:ext cx="1309370" cy="1309370"/>
                    </a:xfrm>
                    <a:prstGeom prst="rect">
                      <a:avLst/>
                    </a:prstGeom>
                    <a:noFill/>
                    <a:ln>
                      <a:noFill/>
                    </a:ln>
                  </pic:spPr>
                </pic:pic>
              </a:graphicData>
            </a:graphic>
          </wp:inline>
        </w:drawing>
      </w:r>
    </w:p>
    <w:p>
      <w:pPr>
        <w:jc w:val="center"/>
        <w:rPr>
          <w:rFonts w:ascii="宋体" w:hAnsi="宋体" w:cs="宋体-18030"/>
          <w:b/>
          <w:szCs w:val="21"/>
        </w:rPr>
      </w:pPr>
    </w:p>
    <w:p>
      <w:pPr>
        <w:jc w:val="center"/>
        <w:rPr>
          <w:rFonts w:ascii="宋体" w:hAnsi="宋体" w:cs="宋体-18030"/>
          <w:b/>
          <w:szCs w:val="21"/>
        </w:rPr>
      </w:pPr>
    </w:p>
    <w:p>
      <w:pPr>
        <w:jc w:val="center"/>
        <w:rPr>
          <w:rFonts w:ascii="宋体" w:hAnsi="宋体" w:cs="宋体-18030"/>
          <w:b/>
          <w:szCs w:val="21"/>
        </w:rPr>
      </w:pPr>
    </w:p>
    <w:p>
      <w:pPr>
        <w:jc w:val="center"/>
        <w:rPr>
          <w:rFonts w:ascii="宋体" w:hAnsi="宋体" w:cs="宋体-18030"/>
          <w:b/>
          <w:szCs w:val="21"/>
        </w:rPr>
      </w:pPr>
    </w:p>
    <w:p>
      <w:pPr>
        <w:rPr>
          <w:rFonts w:ascii="宋体" w:hAnsi="宋体" w:cs="宋体-18030"/>
          <w:b/>
          <w:szCs w:val="21"/>
        </w:rPr>
      </w:pPr>
    </w:p>
    <w:p>
      <w:pPr>
        <w:jc w:val="center"/>
        <w:rPr>
          <w:rFonts w:ascii="宋体" w:hAnsi="宋体" w:cs="宋体-18030"/>
          <w:b/>
          <w:szCs w:val="21"/>
        </w:rPr>
      </w:pPr>
    </w:p>
    <w:p>
      <w:pPr>
        <w:jc w:val="center"/>
        <w:rPr>
          <w:rFonts w:ascii="宋体" w:hAnsi="宋体" w:cs="宋体-18030"/>
          <w:b/>
          <w:szCs w:val="21"/>
        </w:rPr>
      </w:pPr>
    </w:p>
    <w:p>
      <w:pPr>
        <w:spacing w:line="360" w:lineRule="auto"/>
        <w:jc w:val="center"/>
        <w:rPr>
          <w:rFonts w:ascii="宋体" w:hAnsi="宋体"/>
          <w:b/>
          <w:bCs/>
          <w:sz w:val="72"/>
          <w:szCs w:val="72"/>
        </w:rPr>
      </w:pPr>
      <w:r>
        <w:rPr>
          <w:rFonts w:hint="eastAsia" w:ascii="宋体" w:hAnsi="宋体"/>
          <w:b/>
          <w:bCs/>
          <w:sz w:val="72"/>
          <w:szCs w:val="72"/>
        </w:rPr>
        <w:t>认 证 合 同</w:t>
      </w: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jc w:val="center"/>
        <w:rPr>
          <w:rFonts w:ascii="宋体" w:hAnsi="宋体" w:eastAsia="宋体"/>
          <w:szCs w:val="21"/>
        </w:rPr>
      </w:pPr>
    </w:p>
    <w:p>
      <w:pPr>
        <w:ind w:left="0" w:leftChars="0" w:firstLine="2100" w:firstLineChars="583"/>
        <w:rPr>
          <w:rFonts w:hint="default" w:ascii="宋体" w:hAnsi="宋体"/>
          <w:b/>
          <w:kern w:val="10"/>
          <w:sz w:val="30"/>
          <w:szCs w:val="30"/>
          <w:u w:val="single"/>
          <w:lang w:val="en-US"/>
        </w:rPr>
      </w:pPr>
      <w:r>
        <w:rPr>
          <w:rFonts w:hint="eastAsia" w:ascii="宋体" w:hAnsi="宋体"/>
          <w:b/>
          <w:kern w:val="10"/>
          <w:sz w:val="36"/>
          <w:szCs w:val="36"/>
        </w:rPr>
        <w:t>甲方</w:t>
      </w:r>
      <w:r>
        <w:rPr>
          <w:rFonts w:hint="eastAsia" w:ascii="宋体" w:hAnsi="宋体"/>
          <w:kern w:val="10"/>
          <w:sz w:val="36"/>
          <w:szCs w:val="36"/>
        </w:rPr>
        <w:t>：</w:t>
      </w:r>
      <w:r>
        <w:rPr>
          <w:rFonts w:hint="eastAsia" w:ascii="宋体" w:hAnsi="宋体"/>
          <w:b/>
          <w:kern w:val="10"/>
          <w:sz w:val="30"/>
          <w:szCs w:val="30"/>
          <w:u w:val="single"/>
          <w:lang w:val="en-US" w:eastAsia="zh-CN"/>
        </w:rPr>
        <w:t xml:space="preserve">                         </w:t>
      </w:r>
    </w:p>
    <w:p>
      <w:pPr>
        <w:jc w:val="center"/>
        <w:rPr>
          <w:rFonts w:ascii="黑体" w:hAnsi="黑体" w:eastAsia="宋体"/>
          <w:bCs/>
          <w:color w:val="2F5496" w:themeColor="accent1" w:themeShade="BF"/>
          <w:sz w:val="28"/>
          <w:szCs w:val="40"/>
        </w:rPr>
      </w:pPr>
      <w:r>
        <w:rPr>
          <w:rFonts w:hint="eastAsia" w:ascii="宋体" w:hAnsi="宋体"/>
          <w:b/>
          <w:kern w:val="10"/>
          <w:sz w:val="36"/>
          <w:szCs w:val="36"/>
        </w:rPr>
        <w:t xml:space="preserve"> </w:t>
      </w:r>
      <w:r>
        <w:rPr>
          <w:rFonts w:ascii="宋体" w:hAnsi="宋体"/>
          <w:b/>
          <w:kern w:val="10"/>
          <w:sz w:val="36"/>
          <w:szCs w:val="36"/>
        </w:rPr>
        <w:t xml:space="preserve">       </w:t>
      </w:r>
      <w:r>
        <w:rPr>
          <w:rFonts w:hint="eastAsia" w:ascii="宋体" w:hAnsi="宋体"/>
          <w:b/>
          <w:kern w:val="10"/>
          <w:sz w:val="36"/>
          <w:szCs w:val="36"/>
        </w:rPr>
        <w:t>乙方</w:t>
      </w:r>
      <w:r>
        <w:rPr>
          <w:rFonts w:hint="eastAsia" w:ascii="宋体" w:hAnsi="宋体"/>
          <w:kern w:val="10"/>
          <w:sz w:val="36"/>
          <w:szCs w:val="36"/>
        </w:rPr>
        <w:t>：</w:t>
      </w:r>
      <w:r>
        <w:rPr>
          <w:rFonts w:hint="eastAsia" w:ascii="宋体" w:hAnsi="宋体" w:eastAsia="宋体"/>
          <w:b/>
          <w:kern w:val="10"/>
          <w:sz w:val="30"/>
          <w:szCs w:val="30"/>
          <w:u w:val="single"/>
        </w:rPr>
        <w:t>中安认证技术（广东）有限公司（简称CSC）</w:t>
      </w:r>
    </w:p>
    <w:p>
      <w:pPr>
        <w:jc w:val="center"/>
        <w:rPr>
          <w:rFonts w:ascii="黑体" w:hAnsi="黑体" w:eastAsia="黑体"/>
          <w:bCs/>
          <w:color w:val="2F5496" w:themeColor="accent1" w:themeShade="BF"/>
          <w:sz w:val="28"/>
          <w:szCs w:val="40"/>
        </w:rPr>
      </w:pPr>
    </w:p>
    <w:p>
      <w:pPr>
        <w:ind w:firstLine="2240" w:firstLineChars="800"/>
        <w:jc w:val="both"/>
        <w:rPr>
          <w:rFonts w:ascii="黑体" w:hAnsi="黑体" w:eastAsia="黑体"/>
          <w:bCs/>
          <w:sz w:val="28"/>
          <w:szCs w:val="40"/>
        </w:rPr>
      </w:pPr>
    </w:p>
    <w:bookmarkEnd w:id="0"/>
    <w:p>
      <w:pPr>
        <w:spacing w:line="400" w:lineRule="exact"/>
        <w:rPr>
          <w:rFonts w:ascii="黑体" w:hAnsi="黑体" w:eastAsia="黑体"/>
          <w:szCs w:val="21"/>
          <w:u w:val="single"/>
        </w:rPr>
      </w:pPr>
    </w:p>
    <w:p>
      <w:pPr>
        <w:spacing w:line="340" w:lineRule="exact"/>
        <w:rPr>
          <w:rFonts w:ascii="宋体" w:hAnsi="宋体" w:eastAsia="宋体" w:cs="Times New Roman"/>
          <w:b/>
          <w:bCs/>
          <w:color w:val="000000"/>
          <w:szCs w:val="21"/>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cols w:space="425" w:num="1"/>
          <w:titlePg/>
          <w:docGrid w:type="lines" w:linePitch="312" w:charSpace="0"/>
        </w:sectPr>
      </w:pPr>
    </w:p>
    <w:p>
      <w:pPr>
        <w:spacing w:line="340" w:lineRule="exact"/>
        <w:rPr>
          <w:rFonts w:ascii="宋体" w:hAnsi="宋体" w:eastAsia="宋体" w:cs="Times New Roman"/>
          <w:b/>
          <w:bCs/>
          <w:color w:val="000000"/>
          <w:szCs w:val="21"/>
        </w:rPr>
      </w:pPr>
    </w:p>
    <w:p>
      <w:pPr>
        <w:pStyle w:val="2"/>
        <w:adjustRightInd w:val="0"/>
        <w:snapToGrid w:val="0"/>
        <w:spacing w:line="360" w:lineRule="auto"/>
        <w:ind w:firstLine="426" w:firstLineChars="203"/>
        <w:rPr>
          <w:rFonts w:ascii="Arial" w:hAnsi="Arial" w:cs="Arial"/>
        </w:rPr>
      </w:pPr>
      <w:r>
        <w:rPr>
          <w:rFonts w:ascii="Arial" w:hAnsi="Arial" w:cs="Arial"/>
        </w:rPr>
        <w:t>甲乙双方就乙方向甲方提供管理体系认证服务的相关事宜，依照中华人民共和国相关法律、法规之规定，经平等协商就各项认证服务的具体事项达成一致，特签订本合同共同遵守。</w:t>
      </w:r>
    </w:p>
    <w:p>
      <w:pPr>
        <w:pStyle w:val="2"/>
        <w:numPr>
          <w:ilvl w:val="0"/>
          <w:numId w:val="1"/>
        </w:numPr>
        <w:adjustRightInd w:val="0"/>
        <w:snapToGrid w:val="0"/>
        <w:spacing w:line="360" w:lineRule="auto"/>
        <w:rPr>
          <w:rFonts w:ascii="Arial" w:hAnsi="Arial" w:cs="Arial"/>
          <w:b/>
          <w:bCs/>
        </w:rPr>
      </w:pPr>
      <w:r>
        <w:rPr>
          <w:rFonts w:ascii="Arial" w:hAnsi="Arial" w:cs="Arial"/>
          <w:b/>
          <w:bCs/>
        </w:rPr>
        <w:t>合同双方：</w:t>
      </w:r>
    </w:p>
    <w:p>
      <w:pPr>
        <w:pStyle w:val="2"/>
        <w:adjustRightInd w:val="0"/>
        <w:snapToGrid w:val="0"/>
        <w:spacing w:line="360" w:lineRule="auto"/>
        <w:ind w:firstLine="420" w:firstLineChars="200"/>
        <w:rPr>
          <w:rFonts w:ascii="Arial" w:hAnsi="Arial" w:cs="Arial"/>
        </w:rPr>
      </w:pPr>
      <w:r>
        <w:rPr>
          <w:rFonts w:ascii="Arial" w:hAnsi="Arial" w:cs="Arial"/>
        </w:rPr>
        <w:t>甲方系具有合法地位并从事合法经营或活动的组织，承诺按本合同的约定履行相关义务、接受乙方的审核。</w:t>
      </w:r>
    </w:p>
    <w:p>
      <w:pPr>
        <w:pStyle w:val="2"/>
        <w:adjustRightInd w:val="0"/>
        <w:snapToGrid w:val="0"/>
        <w:spacing w:line="360" w:lineRule="auto"/>
        <w:ind w:firstLine="420" w:firstLineChars="200"/>
        <w:rPr>
          <w:rFonts w:ascii="Arial" w:hAnsi="Arial" w:cs="Arial"/>
        </w:rPr>
      </w:pPr>
      <w:r>
        <w:rPr>
          <w:rFonts w:ascii="Arial" w:hAnsi="Arial" w:cs="Arial"/>
        </w:rPr>
        <w:t>乙方系依照中华人民共和国法律注册成立的认证机构，拥有与履行本合同相适应的资格和/或能力以及丰富的工作经验，承诺按中华人民共和国相关法律法规、认证准则之规定及本合同的约定，向甲方提供认证服务。</w:t>
      </w:r>
    </w:p>
    <w:p>
      <w:pPr>
        <w:pStyle w:val="2"/>
        <w:numPr>
          <w:ilvl w:val="0"/>
          <w:numId w:val="1"/>
        </w:numPr>
        <w:adjustRightInd w:val="0"/>
        <w:snapToGrid w:val="0"/>
        <w:spacing w:line="360" w:lineRule="auto"/>
        <w:rPr>
          <w:rFonts w:ascii="Arial" w:hAnsi="Arial" w:cs="Arial"/>
          <w:b/>
          <w:bCs/>
        </w:rPr>
      </w:pPr>
      <w:r>
        <w:rPr>
          <w:rFonts w:ascii="Arial" w:hAnsi="Arial" w:cs="Arial"/>
          <w:b/>
          <w:bCs/>
        </w:rPr>
        <w:t>工作内容：</w:t>
      </w:r>
    </w:p>
    <w:p>
      <w:pPr>
        <w:pStyle w:val="2"/>
        <w:adjustRightInd w:val="0"/>
        <w:snapToGrid w:val="0"/>
        <w:spacing w:line="360" w:lineRule="auto"/>
        <w:ind w:left="420"/>
        <w:rPr>
          <w:rFonts w:ascii="Arial" w:hAnsi="Arial" w:cs="Arial"/>
        </w:rPr>
      </w:pPr>
      <w:r>
        <w:rPr>
          <w:rFonts w:ascii="Arial" w:hAnsi="Arial" w:cs="Arial"/>
        </w:rPr>
        <w:t>乙方按本合同进行认证所包括的工作内容如下：</w:t>
      </w:r>
    </w:p>
    <w:p>
      <w:pPr>
        <w:pStyle w:val="2"/>
        <w:adjustRightInd w:val="0"/>
        <w:snapToGrid w:val="0"/>
        <w:spacing w:line="360" w:lineRule="auto"/>
        <w:ind w:firstLine="426" w:firstLineChars="203"/>
        <w:rPr>
          <w:rFonts w:ascii="Arial" w:hAnsi="Arial" w:cs="Arial"/>
        </w:rPr>
      </w:pPr>
      <w:r>
        <w:rPr>
          <w:rFonts w:ascii="Arial" w:hAnsi="Arial" w:cs="Arial"/>
        </w:rPr>
        <w:t>⑴就甲方所建立的管理体系是否符合相关审核依据进行首次认证审核；</w:t>
      </w:r>
    </w:p>
    <w:p>
      <w:pPr>
        <w:pStyle w:val="2"/>
        <w:adjustRightInd w:val="0"/>
        <w:snapToGrid w:val="0"/>
        <w:spacing w:line="360" w:lineRule="auto"/>
        <w:ind w:firstLine="420" w:firstLineChars="200"/>
        <w:rPr>
          <w:rFonts w:ascii="Arial" w:hAnsi="Arial" w:cs="Arial"/>
        </w:rPr>
      </w:pPr>
      <w:r>
        <w:rPr>
          <w:rFonts w:ascii="Arial" w:hAnsi="Arial" w:cs="Arial"/>
        </w:rPr>
        <w:t>⑵在甲方获证后按本合同约定及相关规范要求对甲方进行后续监督，以及在证书有效期内的证书变更审核；</w:t>
      </w:r>
    </w:p>
    <w:p>
      <w:pPr>
        <w:pStyle w:val="2"/>
        <w:adjustRightInd w:val="0"/>
        <w:snapToGrid w:val="0"/>
        <w:spacing w:line="360" w:lineRule="auto"/>
        <w:ind w:left="420"/>
        <w:rPr>
          <w:rFonts w:ascii="Arial" w:hAnsi="Arial" w:cs="Arial"/>
        </w:rPr>
      </w:pPr>
      <w:r>
        <w:rPr>
          <w:rFonts w:ascii="Arial" w:hAnsi="Arial" w:cs="Arial"/>
        </w:rPr>
        <w:t>⑶证书有效期满前进行</w:t>
      </w:r>
      <w:r>
        <w:rPr>
          <w:rFonts w:hint="eastAsia" w:ascii="Arial" w:hAnsi="Arial" w:cs="Arial"/>
        </w:rPr>
        <w:t>再认证</w:t>
      </w:r>
      <w:r>
        <w:rPr>
          <w:rFonts w:ascii="Arial" w:hAnsi="Arial" w:cs="Arial"/>
        </w:rPr>
        <w:t>，换发新证书。</w:t>
      </w:r>
    </w:p>
    <w:p>
      <w:pPr>
        <w:pStyle w:val="2"/>
        <w:numPr>
          <w:ilvl w:val="0"/>
          <w:numId w:val="1"/>
        </w:numPr>
        <w:adjustRightInd w:val="0"/>
        <w:snapToGrid w:val="0"/>
        <w:spacing w:line="360" w:lineRule="auto"/>
        <w:rPr>
          <w:rFonts w:ascii="Arial" w:hAnsi="Arial" w:cs="Arial"/>
          <w:b/>
          <w:bCs/>
        </w:rPr>
      </w:pPr>
      <w:r>
        <w:rPr>
          <w:rFonts w:ascii="Arial" w:hAnsi="Arial" w:cs="Arial"/>
          <w:b/>
          <w:bCs/>
        </w:rPr>
        <w:t>审核依据：</w:t>
      </w:r>
    </w:p>
    <w:p>
      <w:pPr>
        <w:adjustRightInd w:val="0"/>
        <w:snapToGrid w:val="0"/>
        <w:spacing w:line="360" w:lineRule="auto"/>
        <w:ind w:left="363" w:hanging="6"/>
        <w:rPr>
          <w:rFonts w:ascii="Arial" w:hAnsi="Arial" w:cs="Arial"/>
        </w:rPr>
      </w:pPr>
      <w:r>
        <w:rPr>
          <w:rFonts w:ascii="Arial" w:cs="Arial"/>
        </w:rPr>
        <w:t>经甲方确认，乙方对甲方进行审核的依据以下列经标记过的方框为准：</w:t>
      </w:r>
    </w:p>
    <w:p>
      <w:pPr>
        <w:adjustRightInd w:val="0"/>
        <w:snapToGrid w:val="0"/>
        <w:spacing w:line="360" w:lineRule="auto"/>
        <w:ind w:left="363" w:hanging="6"/>
        <w:rPr>
          <w:rFonts w:ascii="Arial" w:cs="Arial"/>
        </w:rPr>
      </w:pPr>
      <w:r>
        <w:rPr>
          <w:rFonts w:hint="eastAsia" w:ascii="Arial" w:cs="Arial"/>
        </w:rPr>
        <w:sym w:font="Wingdings 2" w:char="0052"/>
      </w:r>
      <w:r>
        <w:rPr>
          <w:rFonts w:hint="eastAsia" w:ascii="Arial" w:cs="Arial"/>
        </w:rPr>
        <w:t xml:space="preserve">GB/T19001-2016/ISO9001:2015 </w:t>
      </w:r>
    </w:p>
    <w:p>
      <w:pPr>
        <w:adjustRightInd w:val="0"/>
        <w:snapToGrid w:val="0"/>
        <w:spacing w:line="360" w:lineRule="auto"/>
        <w:ind w:left="363" w:hanging="6"/>
        <w:rPr>
          <w:rFonts w:ascii="Arial" w:cs="Arial"/>
        </w:rPr>
      </w:pPr>
      <w:r>
        <w:rPr>
          <w:rFonts w:hint="eastAsia" w:ascii="Arial" w:cs="Arial"/>
        </w:rPr>
        <w:t xml:space="preserve">□GB/T24001-2016/ISO14001:2015 </w:t>
      </w:r>
    </w:p>
    <w:p>
      <w:pPr>
        <w:adjustRightInd w:val="0"/>
        <w:snapToGrid w:val="0"/>
        <w:spacing w:line="360" w:lineRule="auto"/>
        <w:ind w:left="363" w:hanging="6"/>
        <w:rPr>
          <w:rFonts w:ascii="Arial" w:cs="Arial"/>
        </w:rPr>
      </w:pPr>
      <w:r>
        <w:rPr>
          <w:rFonts w:hint="eastAsia" w:ascii="Arial" w:cs="Arial"/>
        </w:rPr>
        <w:t>□GB/T</w:t>
      </w:r>
      <w:r>
        <w:rPr>
          <w:rFonts w:hint="eastAsia" w:ascii="Arial" w:cs="Arial"/>
          <w:lang w:val="en-US" w:eastAsia="zh-CN"/>
        </w:rPr>
        <w:t>45</w:t>
      </w:r>
      <w:r>
        <w:rPr>
          <w:rFonts w:hint="eastAsia" w:ascii="Arial" w:cs="Arial"/>
        </w:rPr>
        <w:t>001-20</w:t>
      </w:r>
      <w:r>
        <w:rPr>
          <w:rFonts w:hint="eastAsia" w:ascii="Arial" w:cs="Arial"/>
          <w:lang w:val="en-US" w:eastAsia="zh-CN"/>
        </w:rPr>
        <w:t>20</w:t>
      </w:r>
      <w:r>
        <w:rPr>
          <w:rFonts w:hint="eastAsia" w:ascii="Arial" w:cs="Arial"/>
        </w:rPr>
        <w:t>/</w:t>
      </w:r>
      <w:r>
        <w:rPr>
          <w:rFonts w:ascii="Arial" w:cs="Arial"/>
        </w:rPr>
        <w:t>ISO45001:2018</w:t>
      </w:r>
    </w:p>
    <w:p>
      <w:pPr>
        <w:adjustRightInd w:val="0"/>
        <w:snapToGrid w:val="0"/>
        <w:spacing w:line="360" w:lineRule="auto"/>
        <w:ind w:left="363" w:hanging="6"/>
        <w:rPr>
          <w:rFonts w:hint="default" w:ascii="Arial" w:cs="Arial"/>
          <w:lang w:val="en-US" w:eastAsia="zh-CN"/>
        </w:rPr>
      </w:pPr>
      <w:r>
        <w:rPr>
          <w:rFonts w:hint="eastAsia" w:ascii="Arial" w:cs="Arial"/>
        </w:rPr>
        <w:sym w:font="Wingdings 2" w:char="0052"/>
      </w:r>
      <w:r>
        <w:rPr>
          <w:rFonts w:hint="eastAsia" w:ascii="Arial" w:cs="Arial"/>
          <w:lang w:val="de-DE"/>
        </w:rPr>
        <w:t>ISO22000</w:t>
      </w:r>
      <w:r>
        <w:rPr>
          <w:rFonts w:hint="eastAsia" w:ascii="Arial" w:cs="Arial"/>
        </w:rPr>
        <w:t>:</w:t>
      </w:r>
      <w:r>
        <w:rPr>
          <w:rFonts w:hint="eastAsia" w:ascii="Arial" w:cs="Arial"/>
          <w:lang w:val="en-US" w:eastAsia="zh-CN"/>
        </w:rPr>
        <w:t xml:space="preserve">2018 </w:t>
      </w:r>
    </w:p>
    <w:p>
      <w:pPr>
        <w:adjustRightInd w:val="0"/>
        <w:snapToGrid w:val="0"/>
        <w:spacing w:line="360" w:lineRule="auto"/>
        <w:ind w:left="363" w:hanging="6"/>
        <w:rPr>
          <w:rFonts w:hint="eastAsia" w:ascii="Arial" w:cs="Arial"/>
          <w:lang w:val="de-DE"/>
        </w:rPr>
      </w:pPr>
      <w:r>
        <w:rPr>
          <w:rFonts w:hint="eastAsia" w:ascii="Arial" w:cs="Arial"/>
        </w:rPr>
        <w:t>□</w:t>
      </w:r>
      <w:r>
        <w:rPr>
          <w:rFonts w:hint="eastAsia" w:ascii="Arial" w:cs="Arial"/>
          <w:lang w:val="de-DE"/>
        </w:rPr>
        <w:t>HACCP（V1.0）</w:t>
      </w:r>
    </w:p>
    <w:p>
      <w:pPr>
        <w:adjustRightInd w:val="0"/>
        <w:snapToGrid w:val="0"/>
        <w:spacing w:line="360" w:lineRule="auto"/>
        <w:ind w:left="363" w:hanging="6"/>
        <w:rPr>
          <w:rFonts w:hint="eastAsia" w:ascii="Arial" w:cs="Arial" w:eastAsiaTheme="minorEastAsia"/>
          <w:lang w:val="en-US" w:eastAsia="zh-CN"/>
        </w:rPr>
      </w:pPr>
      <w:r>
        <w:rPr>
          <w:rFonts w:hint="eastAsia" w:ascii="Arial" w:cs="Arial"/>
        </w:rPr>
        <w:t>□</w:t>
      </w:r>
      <w:r>
        <w:rPr>
          <w:rFonts w:hint="eastAsia" w:ascii="Arial" w:cs="Arial"/>
          <w:lang w:val="en-US" w:eastAsia="zh-CN"/>
        </w:rPr>
        <w:t>其它认证标准：</w:t>
      </w:r>
      <w:r>
        <w:rPr>
          <w:rFonts w:ascii="Arial" w:hAnsi="Arial" w:cs="Arial"/>
          <w:u w:val="single"/>
        </w:rPr>
        <w:t xml:space="preserve">                                       </w:t>
      </w:r>
    </w:p>
    <w:p>
      <w:pPr>
        <w:adjustRightInd w:val="0"/>
        <w:snapToGrid w:val="0"/>
        <w:spacing w:line="360" w:lineRule="auto"/>
        <w:ind w:left="363" w:hanging="6"/>
        <w:rPr>
          <w:rFonts w:ascii="Arial" w:hAnsi="Arial" w:cs="Arial"/>
        </w:rPr>
      </w:pPr>
      <w:r>
        <w:rPr>
          <w:rFonts w:ascii="Arial" w:hAnsi="Arial" w:cs="Arial"/>
        </w:rPr>
        <w:sym w:font="Wingdings" w:char="F072"/>
      </w:r>
      <w:r>
        <w:rPr>
          <w:rFonts w:ascii="Arial" w:cs="Arial"/>
        </w:rPr>
        <w:t>甲方的管理体系文件</w:t>
      </w:r>
      <w:r>
        <w:rPr>
          <w:rFonts w:ascii="Arial" w:hAnsi="Arial" w:cs="Arial"/>
        </w:rPr>
        <w:t>,</w:t>
      </w:r>
      <w:r>
        <w:rPr>
          <w:rFonts w:ascii="Arial" w:cs="Arial"/>
        </w:rPr>
        <w:t>如手册及程序等</w:t>
      </w:r>
    </w:p>
    <w:p>
      <w:pPr>
        <w:adjustRightInd w:val="0"/>
        <w:snapToGrid w:val="0"/>
        <w:spacing w:line="360" w:lineRule="auto"/>
        <w:ind w:left="363" w:hanging="6"/>
        <w:rPr>
          <w:rFonts w:ascii="Arial" w:hAnsi="Arial" w:cs="Arial"/>
        </w:rPr>
      </w:pPr>
      <w:r>
        <w:rPr>
          <w:rFonts w:ascii="Arial" w:hAnsi="Arial" w:cs="Arial"/>
        </w:rPr>
        <w:sym w:font="Wingdings" w:char="F072"/>
      </w:r>
      <w:r>
        <w:rPr>
          <w:rFonts w:ascii="Arial" w:cs="Arial"/>
        </w:rPr>
        <w:t>有关的法律法规文件</w:t>
      </w:r>
    </w:p>
    <w:p>
      <w:pPr>
        <w:pStyle w:val="2"/>
        <w:numPr>
          <w:ilvl w:val="0"/>
          <w:numId w:val="1"/>
        </w:numPr>
        <w:adjustRightInd w:val="0"/>
        <w:snapToGrid w:val="0"/>
        <w:spacing w:line="360" w:lineRule="auto"/>
        <w:ind w:left="1259" w:hanging="839"/>
        <w:rPr>
          <w:rFonts w:ascii="Arial" w:hAnsi="Arial" w:cs="Arial"/>
          <w:b/>
          <w:bCs/>
        </w:rPr>
      </w:pPr>
      <w:r>
        <w:rPr>
          <w:rFonts w:ascii="Arial" w:hAnsi="Arial" w:cs="Arial"/>
          <w:b/>
          <w:bCs/>
        </w:rPr>
        <w:t>审核日期：</w:t>
      </w:r>
    </w:p>
    <w:p>
      <w:pPr>
        <w:adjustRightInd w:val="0"/>
        <w:snapToGrid w:val="0"/>
        <w:spacing w:line="360" w:lineRule="auto"/>
        <w:ind w:firstLine="420" w:firstLineChars="200"/>
        <w:rPr>
          <w:rFonts w:ascii="Arial" w:hAnsi="Arial" w:cs="Arial"/>
        </w:rPr>
      </w:pPr>
      <w:r>
        <w:rPr>
          <w:rFonts w:ascii="Arial" w:cs="Arial"/>
        </w:rPr>
        <w:t>经双方约定的审核日期：</w:t>
      </w:r>
      <w:r>
        <w:rPr>
          <w:rFonts w:ascii="Arial" w:hAnsi="Arial" w:cs="Arial"/>
          <w:u w:val="single"/>
        </w:rPr>
        <w:t xml:space="preserve">    </w:t>
      </w:r>
      <w:r>
        <w:rPr>
          <w:rFonts w:hint="eastAsia" w:ascii="Arial" w:hAnsi="Arial" w:cs="Arial"/>
          <w:u w:val="single"/>
          <w:lang w:val="en-US" w:eastAsia="zh-CN"/>
        </w:rPr>
        <w:t>2023年09月</w:t>
      </w:r>
      <w:r>
        <w:rPr>
          <w:rFonts w:ascii="Arial" w:hAnsi="Arial" w:cs="Arial"/>
          <w:u w:val="single"/>
        </w:rPr>
        <w:t xml:space="preserve">  </w:t>
      </w:r>
      <w:r>
        <w:rPr>
          <w:rFonts w:ascii="Arial" w:cs="Arial"/>
        </w:rPr>
        <w:t>（各项审核活动的具体安排按双方进一步达成的相应计划为准。</w:t>
      </w:r>
    </w:p>
    <w:p>
      <w:pPr>
        <w:pStyle w:val="2"/>
        <w:numPr>
          <w:ilvl w:val="0"/>
          <w:numId w:val="1"/>
        </w:numPr>
        <w:adjustRightInd w:val="0"/>
        <w:snapToGrid w:val="0"/>
        <w:spacing w:line="360" w:lineRule="auto"/>
        <w:rPr>
          <w:rFonts w:ascii="Arial" w:hAnsi="Arial" w:cs="Arial"/>
          <w:b/>
          <w:bCs/>
        </w:rPr>
      </w:pPr>
      <w:r>
        <w:rPr>
          <w:rFonts w:ascii="Arial" w:hAnsi="Arial" w:cs="Arial"/>
          <w:b/>
          <w:bCs/>
        </w:rPr>
        <w:t>认证范围：</w:t>
      </w:r>
    </w:p>
    <w:p>
      <w:pPr>
        <w:pStyle w:val="2"/>
        <w:adjustRightInd w:val="0"/>
        <w:snapToGrid w:val="0"/>
        <w:spacing w:line="360" w:lineRule="auto"/>
        <w:ind w:left="420"/>
        <w:rPr>
          <w:rFonts w:ascii="Arial" w:hAnsi="Arial" w:cs="Arial"/>
          <w:b w:val="0"/>
          <w:bCs w:val="0"/>
          <w:u w:val="single"/>
        </w:rPr>
      </w:pPr>
      <w:r>
        <w:rPr>
          <w:rFonts w:ascii="Arial" w:hAnsi="Arial" w:cs="Arial"/>
          <w:b w:val="0"/>
          <w:bCs w:val="0"/>
        </w:rPr>
        <w:t>组织名称：</w:t>
      </w:r>
      <w:r>
        <w:rPr>
          <w:rFonts w:ascii="Arial" w:hAnsi="Arial" w:cs="Arial"/>
          <w:b w:val="0"/>
          <w:bCs w:val="0"/>
          <w:u w:val="single"/>
        </w:rPr>
        <w:t xml:space="preserve">    </w:t>
      </w:r>
      <w:r>
        <w:rPr>
          <w:rFonts w:ascii="Arial" w:hAnsi="Arial" w:cs="Arial"/>
          <w:b w:val="0"/>
          <w:bCs w:val="0"/>
          <w:sz w:val="16"/>
          <w:szCs w:val="16"/>
          <w:u w:val="single"/>
        </w:rPr>
        <w:t xml:space="preserve">    </w:t>
      </w:r>
      <w:r>
        <w:rPr>
          <w:rFonts w:ascii="Arial" w:hAnsi="Arial" w:cs="Arial"/>
          <w:b w:val="0"/>
          <w:bCs w:val="0"/>
          <w:u w:val="single"/>
        </w:rPr>
        <w:t xml:space="preserve">                                                                   </w:t>
      </w:r>
    </w:p>
    <w:p>
      <w:pPr>
        <w:pStyle w:val="2"/>
        <w:adjustRightInd w:val="0"/>
        <w:snapToGrid w:val="0"/>
        <w:spacing w:line="360" w:lineRule="auto"/>
        <w:ind w:left="420"/>
        <w:rPr>
          <w:rFonts w:ascii="Arial" w:hAnsi="Arial" w:cs="Arial"/>
          <w:b w:val="0"/>
          <w:bCs w:val="0"/>
          <w:u w:val="single"/>
        </w:rPr>
      </w:pPr>
      <w:r>
        <w:rPr>
          <w:rFonts w:ascii="Arial" w:hAnsi="Arial" w:cs="Arial"/>
          <w:b w:val="0"/>
          <w:bCs w:val="0"/>
        </w:rPr>
        <w:t>注册地址：</w:t>
      </w:r>
      <w:r>
        <w:rPr>
          <w:rFonts w:ascii="Arial" w:hAnsi="Arial" w:cs="Arial"/>
          <w:b w:val="0"/>
          <w:bCs w:val="0"/>
          <w:u w:val="single"/>
        </w:rPr>
        <w:t xml:space="preserve">                                                                              </w:t>
      </w:r>
    </w:p>
    <w:p>
      <w:pPr>
        <w:pStyle w:val="2"/>
        <w:adjustRightInd w:val="0"/>
        <w:snapToGrid w:val="0"/>
        <w:spacing w:line="360" w:lineRule="auto"/>
        <w:ind w:left="420"/>
        <w:rPr>
          <w:rFonts w:hint="eastAsia" w:ascii="Arial" w:hAnsi="Arial" w:cs="Arial"/>
          <w:b w:val="0"/>
          <w:bCs w:val="0"/>
          <w:u w:val="single"/>
        </w:rPr>
      </w:pPr>
      <w:r>
        <w:rPr>
          <w:rFonts w:ascii="Arial" w:hAnsi="Arial" w:cs="Arial"/>
          <w:b w:val="0"/>
          <w:bCs w:val="0"/>
        </w:rPr>
        <w:t>现场审核的地址：</w:t>
      </w:r>
      <w:r>
        <w:rPr>
          <w:rFonts w:ascii="Arial" w:hAnsi="Arial" w:cs="Arial"/>
          <w:b w:val="0"/>
          <w:bCs w:val="0"/>
          <w:u w:val="single"/>
        </w:rPr>
        <w:t xml:space="preserve">                                                                     </w:t>
      </w:r>
    </w:p>
    <w:p>
      <w:pPr>
        <w:pStyle w:val="2"/>
        <w:adjustRightInd w:val="0"/>
        <w:snapToGrid w:val="0"/>
        <w:spacing w:line="360" w:lineRule="auto"/>
        <w:ind w:left="420"/>
        <w:rPr>
          <w:rFonts w:hint="eastAsia" w:ascii="Arial" w:hAnsi="Arial" w:cs="Arial"/>
          <w:b w:val="0"/>
          <w:bCs w:val="0"/>
          <w:u w:val="single"/>
        </w:rPr>
      </w:pPr>
      <w:r>
        <w:rPr>
          <w:rFonts w:ascii="Arial" w:hAnsi="Arial" w:cs="Arial"/>
          <w:b w:val="0"/>
          <w:bCs w:val="0"/>
        </w:rPr>
        <w:t>认证覆盖的产品/活动和过程：</w:t>
      </w:r>
      <w:r>
        <w:rPr>
          <w:rFonts w:ascii="Arial" w:hAnsi="Arial" w:cs="Arial"/>
          <w:b w:val="0"/>
          <w:bCs w:val="0"/>
          <w:u w:val="single"/>
        </w:rPr>
        <w:t xml:space="preserve">        </w:t>
      </w:r>
      <w:r>
        <w:rPr>
          <w:rFonts w:hint="eastAsia" w:ascii="Arial" w:hAnsi="Arial" w:cs="Arial"/>
          <w:b w:val="0"/>
          <w:bCs w:val="0"/>
          <w:u w:val="single"/>
          <w:lang w:val="en-US" w:eastAsia="zh-CN"/>
        </w:rPr>
        <w:t>*******的生产</w:t>
      </w:r>
      <w:r>
        <w:rPr>
          <w:rFonts w:hint="eastAsia" w:ascii="Arial" w:hAnsi="Arial" w:cs="Arial"/>
          <w:b w:val="0"/>
          <w:bCs w:val="0"/>
          <w:u w:val="single"/>
          <w:lang w:eastAsia="zh-CN"/>
        </w:rPr>
        <w:t>（</w:t>
      </w:r>
      <w:r>
        <w:rPr>
          <w:rFonts w:hint="eastAsia" w:ascii="Arial" w:hAnsi="Arial" w:cs="Arial"/>
          <w:b w:val="0"/>
          <w:bCs w:val="0"/>
          <w:u w:val="single"/>
          <w:lang w:val="en-US" w:eastAsia="zh-CN"/>
        </w:rPr>
        <w:t>具体范围以现场审核确认为准</w:t>
      </w:r>
      <w:r>
        <w:rPr>
          <w:rFonts w:hint="eastAsia" w:ascii="Arial" w:hAnsi="Arial" w:cs="Arial"/>
          <w:b w:val="0"/>
          <w:bCs w:val="0"/>
          <w:u w:val="single"/>
          <w:lang w:eastAsia="zh-CN"/>
        </w:rPr>
        <w:t>）</w:t>
      </w:r>
      <w:r>
        <w:rPr>
          <w:rFonts w:ascii="Arial" w:hAnsi="Arial" w:cs="Arial"/>
          <w:b w:val="0"/>
          <w:bCs w:val="0"/>
          <w:u w:val="single"/>
        </w:rPr>
        <w:t xml:space="preserve">                                                   </w:t>
      </w:r>
    </w:p>
    <w:p>
      <w:pPr>
        <w:pStyle w:val="2"/>
        <w:adjustRightInd w:val="0"/>
        <w:snapToGrid w:val="0"/>
        <w:spacing w:line="360" w:lineRule="auto"/>
        <w:ind w:left="420"/>
        <w:rPr>
          <w:rFonts w:hint="eastAsia" w:ascii="Arial" w:hAnsi="Arial" w:cs="Arial"/>
          <w:b w:val="0"/>
          <w:bCs w:val="0"/>
          <w:u w:val="single"/>
        </w:rPr>
      </w:pPr>
      <w:r>
        <w:rPr>
          <w:rFonts w:ascii="Arial" w:hAnsi="Arial" w:cs="Arial"/>
          <w:b w:val="0"/>
          <w:bCs w:val="0"/>
          <w:u w:val="single"/>
        </w:rPr>
        <w:t xml:space="preserve">                                                                          </w:t>
      </w:r>
      <w:r>
        <w:rPr>
          <w:rFonts w:hint="eastAsia" w:ascii="Arial" w:hAnsi="Arial" w:cs="Arial"/>
          <w:b w:val="0"/>
          <w:bCs w:val="0"/>
          <w:u w:val="single"/>
        </w:rPr>
        <w:t xml:space="preserve">         </w:t>
      </w:r>
      <w:r>
        <w:rPr>
          <w:rFonts w:ascii="Arial" w:hAnsi="Arial" w:cs="Arial"/>
          <w:b w:val="0"/>
          <w:bCs w:val="0"/>
          <w:u w:val="single"/>
        </w:rPr>
        <w:t xml:space="preserve">     </w:t>
      </w:r>
    </w:p>
    <w:p>
      <w:pPr>
        <w:pStyle w:val="2"/>
        <w:adjustRightInd w:val="0"/>
        <w:snapToGrid w:val="0"/>
        <w:spacing w:line="360" w:lineRule="auto"/>
        <w:ind w:left="420"/>
        <w:rPr>
          <w:rFonts w:hint="eastAsia" w:ascii="Arial" w:hAnsi="Arial" w:cs="Arial"/>
          <w:bCs/>
        </w:rPr>
      </w:pPr>
      <w:r>
        <w:rPr>
          <w:rFonts w:hint="eastAsia" w:ascii="Arial" w:hAnsi="Arial" w:cs="Arial"/>
          <w:bCs/>
        </w:rPr>
        <w:t>若体系</w:t>
      </w:r>
      <w:r>
        <w:rPr>
          <w:rFonts w:ascii="Arial" w:hAnsi="Arial" w:cs="Arial"/>
          <w:bCs/>
        </w:rPr>
        <w:t>覆盖多个申请组织或多场所活动时，请填</w:t>
      </w:r>
      <w:r>
        <w:rPr>
          <w:rFonts w:hint="eastAsia" w:ascii="Arial" w:hAnsi="Arial" w:cs="Arial"/>
          <w:bCs/>
        </w:rPr>
        <w:t>写以下内容，并</w:t>
      </w:r>
      <w:r>
        <w:rPr>
          <w:rFonts w:ascii="Arial" w:hAnsi="Arial" w:cs="Arial"/>
          <w:bCs/>
        </w:rPr>
        <w:t>附每个组织的法律地位证明文件的复印件</w:t>
      </w:r>
    </w:p>
    <w:p>
      <w:pPr>
        <w:pStyle w:val="2"/>
        <w:adjustRightInd w:val="0"/>
        <w:snapToGrid w:val="0"/>
        <w:spacing w:line="360" w:lineRule="auto"/>
        <w:ind w:left="420"/>
        <w:rPr>
          <w:rFonts w:ascii="Arial" w:hAnsi="Arial" w:cs="Arial"/>
          <w:b w:val="0"/>
          <w:bCs w:val="0"/>
          <w:u w:val="single"/>
        </w:rPr>
      </w:pPr>
      <w:r>
        <w:rPr>
          <w:rFonts w:ascii="Arial" w:hAnsi="Arial" w:cs="Arial"/>
          <w:b w:val="0"/>
          <w:bCs w:val="0"/>
        </w:rPr>
        <w:t>组织名称：</w:t>
      </w:r>
      <w:r>
        <w:rPr>
          <w:rFonts w:ascii="Arial" w:hAnsi="Arial" w:cs="Arial"/>
          <w:b w:val="0"/>
          <w:bCs w:val="0"/>
          <w:u w:val="single"/>
        </w:rPr>
        <w:t xml:space="preserve">                                                                            </w:t>
      </w:r>
    </w:p>
    <w:p>
      <w:pPr>
        <w:pStyle w:val="2"/>
        <w:adjustRightInd w:val="0"/>
        <w:snapToGrid w:val="0"/>
        <w:spacing w:line="360" w:lineRule="auto"/>
        <w:ind w:left="420"/>
        <w:rPr>
          <w:rFonts w:ascii="Arial" w:hAnsi="Arial" w:cs="Arial"/>
          <w:b w:val="0"/>
          <w:bCs w:val="0"/>
          <w:u w:val="single"/>
        </w:rPr>
      </w:pPr>
      <w:r>
        <w:rPr>
          <w:rFonts w:ascii="Arial" w:hAnsi="Arial" w:cs="Arial"/>
          <w:b w:val="0"/>
          <w:bCs w:val="0"/>
        </w:rPr>
        <w:t>注册地址：</w:t>
      </w:r>
      <w:r>
        <w:rPr>
          <w:rFonts w:ascii="Arial" w:hAnsi="Arial" w:cs="Arial"/>
          <w:b w:val="0"/>
          <w:bCs w:val="0"/>
          <w:u w:val="single"/>
        </w:rPr>
        <w:t xml:space="preserve">                                                                               </w:t>
      </w:r>
    </w:p>
    <w:p>
      <w:pPr>
        <w:pStyle w:val="2"/>
        <w:adjustRightInd w:val="0"/>
        <w:snapToGrid w:val="0"/>
        <w:spacing w:line="360" w:lineRule="auto"/>
        <w:ind w:left="420"/>
        <w:rPr>
          <w:rFonts w:hint="eastAsia" w:ascii="Arial" w:hAnsi="Arial" w:cs="Arial"/>
          <w:b w:val="0"/>
          <w:bCs w:val="0"/>
          <w:u w:val="single"/>
        </w:rPr>
      </w:pPr>
      <w:r>
        <w:rPr>
          <w:rFonts w:ascii="Arial" w:hAnsi="Arial" w:cs="Arial"/>
          <w:b w:val="0"/>
          <w:bCs w:val="0"/>
        </w:rPr>
        <w:t>现场审核的地址：</w:t>
      </w:r>
      <w:r>
        <w:rPr>
          <w:rFonts w:ascii="Arial" w:hAnsi="Arial" w:cs="Arial"/>
          <w:b w:val="0"/>
          <w:bCs w:val="0"/>
          <w:u w:val="single"/>
        </w:rPr>
        <w:t xml:space="preserve">                                                                       </w:t>
      </w:r>
    </w:p>
    <w:p>
      <w:pPr>
        <w:pStyle w:val="2"/>
        <w:adjustRightInd w:val="0"/>
        <w:snapToGrid w:val="0"/>
        <w:spacing w:line="360" w:lineRule="auto"/>
        <w:ind w:left="420"/>
        <w:rPr>
          <w:rFonts w:hint="eastAsia" w:ascii="Arial" w:hAnsi="Arial" w:cs="Arial"/>
          <w:b w:val="0"/>
          <w:bCs w:val="0"/>
          <w:u w:val="single"/>
        </w:rPr>
      </w:pPr>
      <w:r>
        <w:rPr>
          <w:rFonts w:ascii="Arial" w:hAnsi="Arial" w:cs="Arial"/>
          <w:b w:val="0"/>
          <w:bCs w:val="0"/>
        </w:rPr>
        <w:t>认证覆盖的产品/活动和过程：</w:t>
      </w:r>
      <w:r>
        <w:rPr>
          <w:rFonts w:ascii="Arial" w:hAnsi="Arial" w:cs="Arial"/>
          <w:b w:val="0"/>
          <w:bCs w:val="0"/>
          <w:u w:val="single"/>
        </w:rPr>
        <w:t xml:space="preserve">                                                             </w:t>
      </w:r>
    </w:p>
    <w:p>
      <w:pPr>
        <w:pStyle w:val="2"/>
        <w:adjustRightInd w:val="0"/>
        <w:snapToGrid w:val="0"/>
        <w:spacing w:line="360" w:lineRule="auto"/>
        <w:ind w:left="420"/>
        <w:rPr>
          <w:rFonts w:hint="eastAsia" w:ascii="Arial" w:hAnsi="Arial" w:cs="Arial"/>
          <w:b w:val="0"/>
          <w:bCs w:val="0"/>
          <w:u w:val="single"/>
        </w:rPr>
      </w:pPr>
      <w:r>
        <w:rPr>
          <w:rFonts w:ascii="Arial" w:hAnsi="Arial" w:cs="Arial"/>
          <w:b w:val="0"/>
          <w:bCs w:val="0"/>
          <w:u w:val="single"/>
        </w:rPr>
        <w:t xml:space="preserve">                                                                          </w:t>
      </w:r>
      <w:r>
        <w:rPr>
          <w:rFonts w:hint="eastAsia" w:ascii="Arial" w:hAnsi="Arial" w:cs="Arial"/>
          <w:b w:val="0"/>
          <w:bCs w:val="0"/>
          <w:u w:val="single"/>
        </w:rPr>
        <w:t xml:space="preserve">         </w:t>
      </w:r>
      <w:r>
        <w:rPr>
          <w:rFonts w:ascii="Arial" w:hAnsi="Arial" w:cs="Arial"/>
          <w:b w:val="0"/>
          <w:bCs w:val="0"/>
          <w:u w:val="single"/>
        </w:rPr>
        <w:t xml:space="preserve">     </w:t>
      </w:r>
    </w:p>
    <w:p>
      <w:pPr>
        <w:pStyle w:val="2"/>
        <w:adjustRightInd w:val="0"/>
        <w:snapToGrid w:val="0"/>
        <w:spacing w:line="360" w:lineRule="auto"/>
        <w:ind w:left="420"/>
        <w:rPr>
          <w:rFonts w:hint="eastAsia" w:ascii="Arial" w:hAnsi="Arial" w:cs="Arial"/>
          <w:b/>
          <w:bCs/>
          <w:u w:val="single"/>
        </w:rPr>
      </w:pPr>
    </w:p>
    <w:p>
      <w:pPr>
        <w:pStyle w:val="2"/>
        <w:adjustRightInd w:val="0"/>
        <w:snapToGrid w:val="0"/>
        <w:spacing w:line="360" w:lineRule="auto"/>
        <w:ind w:left="420"/>
        <w:rPr>
          <w:rFonts w:ascii="Arial" w:hAnsi="Arial" w:cs="Arial"/>
          <w:b/>
          <w:bCs/>
        </w:rPr>
      </w:pPr>
      <w:r>
        <w:rPr>
          <w:rFonts w:ascii="Arial" w:hAnsi="Arial" w:cs="Arial"/>
        </w:rPr>
        <w:t>经双方协商，上述认证范围允许适当调整，认证范围的界定将由乙方审核组在审核过程中与甲方协商并最终确认。如该调整涉及到费用差异，则相关费用与之一并调整。</w:t>
      </w:r>
    </w:p>
    <w:p>
      <w:pPr>
        <w:pStyle w:val="2"/>
        <w:numPr>
          <w:ilvl w:val="0"/>
          <w:numId w:val="1"/>
        </w:numPr>
        <w:adjustRightInd w:val="0"/>
        <w:snapToGrid w:val="0"/>
        <w:spacing w:line="360" w:lineRule="auto"/>
        <w:rPr>
          <w:rFonts w:ascii="Arial" w:hAnsi="Arial" w:cs="Arial"/>
          <w:b/>
          <w:bCs/>
        </w:rPr>
      </w:pPr>
      <w:r>
        <w:rPr>
          <w:rFonts w:ascii="Arial" w:hAnsi="Arial" w:cs="Arial"/>
          <w:b/>
          <w:bCs/>
        </w:rPr>
        <w:t>认可标志：</w:t>
      </w:r>
    </w:p>
    <w:p>
      <w:pPr>
        <w:spacing w:line="360" w:lineRule="auto"/>
        <w:ind w:firstLine="420" w:firstLineChars="200"/>
        <w:rPr>
          <w:rFonts w:ascii="Arial" w:hAnsi="Arial" w:cs="Arial"/>
        </w:rPr>
      </w:pPr>
      <w:r>
        <w:rPr>
          <w:rFonts w:ascii="Arial" w:cs="Arial"/>
        </w:rPr>
        <w:t>甲方申请的认可标志为：</w:t>
      </w:r>
      <w:r>
        <w:rPr>
          <w:rFonts w:ascii="Arial" w:hAnsi="Arial" w:cs="Arial"/>
          <w:u w:val="single"/>
        </w:rPr>
        <w:t xml:space="preserve">    </w:t>
      </w:r>
      <w:r>
        <w:rPr>
          <w:rFonts w:hint="eastAsia" w:ascii="Arial" w:hAnsi="Arial" w:cs="Arial"/>
          <w:u w:val="single"/>
        </w:rPr>
        <w:t xml:space="preserve">     </w:t>
      </w:r>
      <w:r>
        <w:rPr>
          <w:rFonts w:hint="eastAsia" w:ascii="Arial" w:hAnsi="Arial" w:cs="Arial"/>
          <w:u w:val="single"/>
          <w:lang w:val="en-US" w:eastAsia="zh-CN"/>
        </w:rPr>
        <w:t>//</w:t>
      </w:r>
      <w:r>
        <w:rPr>
          <w:rFonts w:hint="eastAsia" w:ascii="Arial" w:hAnsi="Arial" w:cs="Arial"/>
          <w:u w:val="single"/>
        </w:rPr>
        <w:t xml:space="preserve">      </w:t>
      </w:r>
      <w:r>
        <w:rPr>
          <w:rFonts w:ascii="Arial" w:hAnsi="Arial" w:cs="Arial"/>
          <w:u w:val="single"/>
        </w:rPr>
        <w:t xml:space="preserve">   </w:t>
      </w:r>
    </w:p>
    <w:p>
      <w:pPr>
        <w:pStyle w:val="2"/>
        <w:numPr>
          <w:ilvl w:val="0"/>
          <w:numId w:val="1"/>
        </w:numPr>
        <w:adjustRightInd w:val="0"/>
        <w:snapToGrid w:val="0"/>
        <w:spacing w:line="360" w:lineRule="auto"/>
        <w:ind w:left="1259" w:hanging="839"/>
        <w:rPr>
          <w:rFonts w:ascii="Arial" w:hAnsi="Arial" w:cs="Arial"/>
          <w:b/>
          <w:bCs/>
        </w:rPr>
      </w:pPr>
      <w:r>
        <w:rPr>
          <w:rFonts w:ascii="Arial" w:hAnsi="Arial" w:cs="Arial"/>
          <w:b/>
          <w:bCs/>
        </w:rPr>
        <w:t>认证费用：</w:t>
      </w:r>
    </w:p>
    <w:p>
      <w:pPr>
        <w:adjustRightInd w:val="0"/>
        <w:snapToGrid w:val="0"/>
        <w:spacing w:line="360" w:lineRule="auto"/>
        <w:ind w:left="3878" w:leftChars="200" w:hanging="3458" w:hangingChars="1300"/>
        <w:rPr>
          <w:rFonts w:ascii="Arial" w:hAnsi="Arial" w:cs="Arial"/>
        </w:rPr>
      </w:pPr>
      <w:r>
        <w:rPr>
          <w:rFonts w:ascii="Arial" w:cs="Arial"/>
          <w:spacing w:val="28"/>
        </w:rPr>
        <w:t>认证审核费</w:t>
      </w:r>
      <w:r>
        <w:rPr>
          <w:rFonts w:ascii="Arial" w:cs="Arial"/>
          <w:spacing w:val="26"/>
        </w:rPr>
        <w:t>：</w:t>
      </w:r>
      <w:r>
        <w:rPr>
          <w:rFonts w:ascii="Arial" w:cs="Arial"/>
        </w:rPr>
        <w:t>人民币</w:t>
      </w:r>
      <w:r>
        <w:rPr>
          <w:rFonts w:hint="eastAsia" w:ascii="Arial" w:hAnsi="Arial" w:cs="Arial"/>
          <w:u w:val="single"/>
        </w:rPr>
        <w:t xml:space="preserve">  </w:t>
      </w:r>
      <w:r>
        <w:rPr>
          <w:rFonts w:hint="eastAsia" w:ascii="Arial" w:hAnsi="Arial" w:cs="Arial"/>
          <w:u w:val="single"/>
          <w:lang w:eastAsia="zh-CN"/>
        </w:rPr>
        <w:t>壹</w:t>
      </w:r>
      <w:r>
        <w:rPr>
          <w:rFonts w:hint="eastAsia" w:ascii="Arial" w:hAnsi="Arial" w:cs="Arial"/>
          <w:u w:val="single"/>
        </w:rPr>
        <w:t xml:space="preserve">   </w:t>
      </w:r>
      <w:r>
        <w:rPr>
          <w:rFonts w:ascii="Arial" w:cs="Arial"/>
        </w:rPr>
        <w:t>万</w:t>
      </w:r>
      <w:r>
        <w:rPr>
          <w:rFonts w:hint="eastAsia" w:ascii="Arial" w:cs="Arial"/>
          <w:u w:val="single"/>
        </w:rPr>
        <w:t xml:space="preserve"> </w:t>
      </w:r>
      <w:r>
        <w:rPr>
          <w:rFonts w:hint="eastAsia" w:ascii="Arial" w:cs="Arial"/>
          <w:u w:val="single"/>
          <w:lang w:eastAsia="zh-CN"/>
        </w:rPr>
        <w:t>捌</w:t>
      </w:r>
      <w:r>
        <w:rPr>
          <w:rFonts w:hint="eastAsia" w:ascii="Arial" w:hAnsi="Arial" w:cs="Arial"/>
          <w:u w:val="single"/>
        </w:rPr>
        <w:t xml:space="preserve">  </w:t>
      </w:r>
      <w:r>
        <w:rPr>
          <w:rFonts w:ascii="Arial" w:cs="Arial"/>
        </w:rPr>
        <w:t>仟</w:t>
      </w:r>
      <w:r>
        <w:rPr>
          <w:rFonts w:hint="eastAsia" w:ascii="Arial" w:hAnsi="Arial" w:cs="Arial"/>
          <w:u w:val="single"/>
        </w:rPr>
        <w:t xml:space="preserve">  </w:t>
      </w:r>
      <w:r>
        <w:rPr>
          <w:rFonts w:hint="eastAsia" w:ascii="Arial" w:hAnsi="Arial" w:cs="Arial"/>
          <w:u w:val="single"/>
          <w:lang w:eastAsia="zh-CN"/>
        </w:rPr>
        <w:t>零</w:t>
      </w:r>
      <w:r>
        <w:rPr>
          <w:rFonts w:hint="eastAsia" w:ascii="Arial" w:hAnsi="Arial" w:cs="Arial"/>
          <w:u w:val="single"/>
        </w:rPr>
        <w:t xml:space="preserve"> </w:t>
      </w:r>
      <w:r>
        <w:rPr>
          <w:rFonts w:ascii="Arial" w:cs="Arial"/>
        </w:rPr>
        <w:t>佰</w:t>
      </w:r>
      <w:r>
        <w:rPr>
          <w:rFonts w:hint="eastAsia" w:ascii="Arial" w:cs="Arial"/>
          <w:u w:val="single"/>
        </w:rPr>
        <w:t xml:space="preserve"> </w:t>
      </w:r>
      <w:r>
        <w:rPr>
          <w:rFonts w:hint="eastAsia" w:ascii="Arial" w:hAnsi="Arial" w:cs="Arial"/>
          <w:u w:val="single"/>
        </w:rPr>
        <w:t xml:space="preserve"> </w:t>
      </w:r>
      <w:r>
        <w:rPr>
          <w:rFonts w:hint="eastAsia" w:ascii="Arial" w:hAnsi="Arial" w:cs="Arial"/>
          <w:u w:val="single"/>
          <w:lang w:eastAsia="zh-CN"/>
        </w:rPr>
        <w:t>零</w:t>
      </w:r>
      <w:r>
        <w:rPr>
          <w:rFonts w:ascii="Arial" w:hAnsi="Arial" w:cs="Arial"/>
          <w:u w:val="single"/>
        </w:rPr>
        <w:t xml:space="preserve">  </w:t>
      </w:r>
      <w:r>
        <w:rPr>
          <w:rFonts w:ascii="Arial" w:cs="Arial"/>
        </w:rPr>
        <w:t>拾元整（</w:t>
      </w:r>
      <w:r>
        <w:rPr>
          <w:rFonts w:ascii="Arial" w:hAnsi="Arial" w:cs="Arial"/>
        </w:rPr>
        <w:t>¥</w:t>
      </w:r>
      <w:r>
        <w:rPr>
          <w:rFonts w:ascii="Arial" w:hAnsi="Arial" w:cs="Arial"/>
          <w:u w:val="single"/>
        </w:rPr>
        <w:t xml:space="preserve">   </w:t>
      </w:r>
      <w:r>
        <w:rPr>
          <w:rFonts w:hint="eastAsia" w:ascii="Arial" w:hAnsi="Arial" w:cs="Arial"/>
          <w:u w:val="single"/>
          <w:lang w:val="en-US" w:eastAsia="zh-CN"/>
        </w:rPr>
        <w:t>18000.00</w:t>
      </w:r>
      <w:r>
        <w:rPr>
          <w:rFonts w:hint="eastAsia" w:ascii="Arial" w:hAnsi="Arial" w:cs="Arial"/>
          <w:u w:val="single"/>
        </w:rPr>
        <w:t xml:space="preserve"> </w:t>
      </w:r>
      <w:r>
        <w:rPr>
          <w:rFonts w:ascii="Arial" w:hAnsi="Arial" w:cs="Arial"/>
          <w:u w:val="single"/>
        </w:rPr>
        <w:t xml:space="preserve"> </w:t>
      </w:r>
      <w:r>
        <w:rPr>
          <w:rFonts w:hint="eastAsia" w:ascii="Arial" w:hAnsi="Arial" w:cs="Arial"/>
          <w:u w:val="single"/>
        </w:rPr>
        <w:t xml:space="preserve"> </w:t>
      </w:r>
      <w:r>
        <w:rPr>
          <w:rFonts w:ascii="Arial" w:hAnsi="Arial" w:cs="Arial"/>
          <w:u w:val="single"/>
        </w:rPr>
        <w:t xml:space="preserve">     </w:t>
      </w:r>
      <w:r>
        <w:rPr>
          <w:rFonts w:ascii="Arial" w:cs="Arial"/>
        </w:rPr>
        <w:t>）；</w:t>
      </w:r>
    </w:p>
    <w:p>
      <w:pPr>
        <w:adjustRightInd w:val="0"/>
        <w:snapToGrid w:val="0"/>
        <w:spacing w:line="360" w:lineRule="auto"/>
        <w:ind w:left="3150" w:leftChars="200" w:hanging="2730" w:hangingChars="1300"/>
        <w:rPr>
          <w:rFonts w:ascii="Arial" w:hAnsi="Arial" w:cs="Arial"/>
        </w:rPr>
      </w:pPr>
      <w:r>
        <w:rPr>
          <w:rFonts w:ascii="Arial" w:cs="Arial"/>
        </w:rPr>
        <w:t>监督审核费</w:t>
      </w:r>
      <w:r>
        <w:rPr>
          <w:rFonts w:ascii="Arial" w:hAnsi="Arial" w:cs="Arial"/>
        </w:rPr>
        <w:t>/</w:t>
      </w:r>
      <w:r>
        <w:rPr>
          <w:rFonts w:ascii="Arial" w:cs="Arial"/>
        </w:rPr>
        <w:t>次：</w:t>
      </w:r>
      <w:r>
        <w:rPr>
          <w:rFonts w:hint="eastAsia" w:ascii="Arial" w:cs="Arial"/>
        </w:rPr>
        <w:t xml:space="preserve"> </w:t>
      </w:r>
      <w:r>
        <w:rPr>
          <w:rFonts w:ascii="Arial" w:cs="Arial"/>
        </w:rPr>
        <w:t>人民币</w:t>
      </w:r>
      <w:r>
        <w:rPr>
          <w:rFonts w:ascii="Arial" w:hAnsi="Arial" w:cs="Arial"/>
          <w:u w:val="single"/>
        </w:rPr>
        <w:t xml:space="preserve">  </w:t>
      </w:r>
      <w:r>
        <w:rPr>
          <w:rFonts w:hint="eastAsia" w:ascii="Arial" w:hAnsi="Arial" w:cs="Arial"/>
          <w:u w:val="single"/>
          <w:lang w:eastAsia="zh-CN"/>
        </w:rPr>
        <w:t>壹</w:t>
      </w:r>
      <w:r>
        <w:rPr>
          <w:rFonts w:hint="eastAsia" w:ascii="Arial" w:hAnsi="Arial" w:cs="Arial"/>
          <w:u w:val="single"/>
        </w:rPr>
        <w:t xml:space="preserve">  </w:t>
      </w:r>
      <w:r>
        <w:rPr>
          <w:rFonts w:ascii="Arial" w:cs="Arial"/>
        </w:rPr>
        <w:t>万</w:t>
      </w:r>
      <w:r>
        <w:rPr>
          <w:rFonts w:hint="eastAsia" w:ascii="Arial" w:cs="Arial"/>
          <w:u w:val="single"/>
        </w:rPr>
        <w:t xml:space="preserve"> </w:t>
      </w:r>
      <w:r>
        <w:rPr>
          <w:rFonts w:hint="eastAsia" w:ascii="Arial" w:cs="Arial"/>
          <w:u w:val="single"/>
          <w:lang w:eastAsia="zh-CN"/>
        </w:rPr>
        <w:t>伍</w:t>
      </w:r>
      <w:r>
        <w:rPr>
          <w:rFonts w:hint="eastAsia" w:ascii="Arial" w:hAnsi="Arial" w:cs="Arial"/>
          <w:u w:val="single"/>
        </w:rPr>
        <w:t xml:space="preserve">  </w:t>
      </w:r>
      <w:r>
        <w:rPr>
          <w:rFonts w:ascii="Arial" w:cs="Arial"/>
        </w:rPr>
        <w:t>仟</w:t>
      </w:r>
      <w:r>
        <w:rPr>
          <w:rFonts w:hint="eastAsia" w:ascii="Arial" w:cs="Arial"/>
          <w:u w:val="single"/>
        </w:rPr>
        <w:t xml:space="preserve"> </w:t>
      </w:r>
      <w:r>
        <w:rPr>
          <w:rFonts w:hint="eastAsia" w:ascii="Arial" w:cs="Arial"/>
          <w:u w:val="single"/>
          <w:lang w:eastAsia="zh-CN"/>
        </w:rPr>
        <w:t>零</w:t>
      </w:r>
      <w:r>
        <w:rPr>
          <w:rFonts w:hint="eastAsia" w:ascii="Arial" w:hAnsi="Arial" w:cs="Arial"/>
          <w:u w:val="single"/>
        </w:rPr>
        <w:t xml:space="preserve">  </w:t>
      </w:r>
      <w:r>
        <w:rPr>
          <w:rFonts w:ascii="Arial" w:cs="Arial"/>
        </w:rPr>
        <w:t>佰</w:t>
      </w:r>
      <w:r>
        <w:rPr>
          <w:rFonts w:hint="eastAsia" w:ascii="Arial" w:cs="Arial"/>
          <w:u w:val="single"/>
        </w:rPr>
        <w:t xml:space="preserve"> </w:t>
      </w:r>
      <w:r>
        <w:rPr>
          <w:rFonts w:hint="eastAsia" w:ascii="Arial" w:hAnsi="Arial" w:cs="Arial"/>
          <w:u w:val="single"/>
        </w:rPr>
        <w:t xml:space="preserve"> </w:t>
      </w:r>
      <w:r>
        <w:rPr>
          <w:rFonts w:hint="eastAsia" w:ascii="Arial" w:hAnsi="Arial" w:cs="Arial"/>
          <w:u w:val="single"/>
          <w:lang w:eastAsia="zh-CN"/>
        </w:rPr>
        <w:t>零</w:t>
      </w:r>
      <w:r>
        <w:rPr>
          <w:rFonts w:ascii="Arial" w:hAnsi="Arial" w:cs="Arial"/>
          <w:u w:val="single"/>
        </w:rPr>
        <w:t xml:space="preserve">  </w:t>
      </w:r>
      <w:r>
        <w:rPr>
          <w:rFonts w:ascii="Arial" w:cs="Arial"/>
        </w:rPr>
        <w:t>拾元整（</w:t>
      </w:r>
      <w:r>
        <w:rPr>
          <w:rFonts w:ascii="Arial" w:hAnsi="Arial" w:cs="Arial"/>
        </w:rPr>
        <w:t>¥</w:t>
      </w:r>
      <w:r>
        <w:rPr>
          <w:rFonts w:ascii="Arial" w:hAnsi="Arial" w:cs="Arial"/>
          <w:u w:val="single"/>
        </w:rPr>
        <w:t xml:space="preserve">  </w:t>
      </w:r>
      <w:r>
        <w:rPr>
          <w:rFonts w:hint="eastAsia" w:ascii="Arial" w:hAnsi="Arial" w:cs="Arial"/>
          <w:u w:val="single"/>
          <w:lang w:val="en-US" w:eastAsia="zh-CN"/>
        </w:rPr>
        <w:t>15000.00</w:t>
      </w:r>
      <w:r>
        <w:rPr>
          <w:rFonts w:hint="eastAsia" w:ascii="Arial" w:hAnsi="Arial" w:cs="Arial"/>
          <w:u w:val="single"/>
        </w:rPr>
        <w:t xml:space="preserve"> </w:t>
      </w:r>
      <w:r>
        <w:rPr>
          <w:rFonts w:ascii="Arial" w:hAnsi="Arial" w:cs="Arial"/>
          <w:u w:val="single"/>
        </w:rPr>
        <w:t xml:space="preserve">        </w:t>
      </w:r>
      <w:r>
        <w:rPr>
          <w:rFonts w:ascii="Arial" w:cs="Arial"/>
        </w:rPr>
        <w:t>）；</w:t>
      </w:r>
    </w:p>
    <w:p>
      <w:pPr>
        <w:adjustRightInd w:val="0"/>
        <w:snapToGrid w:val="0"/>
        <w:spacing w:line="360" w:lineRule="auto"/>
        <w:ind w:firstLine="420" w:firstLineChars="200"/>
        <w:rPr>
          <w:rFonts w:ascii="Arial" w:hAnsi="Arial" w:cs="Arial"/>
        </w:rPr>
      </w:pPr>
      <w:r>
        <w:rPr>
          <w:rFonts w:ascii="Arial" w:hAnsi="Arial" w:cs="Arial"/>
        </w:rPr>
        <w:t>(1)</w:t>
      </w:r>
      <w:r>
        <w:rPr>
          <w:rFonts w:ascii="Arial" w:cs="Arial"/>
        </w:rPr>
        <w:t>若现场审核未通过，甲方应向乙方支付相应的审核费用；</w:t>
      </w:r>
    </w:p>
    <w:p>
      <w:pPr>
        <w:adjustRightInd w:val="0"/>
        <w:snapToGrid w:val="0"/>
        <w:spacing w:line="360" w:lineRule="auto"/>
        <w:ind w:firstLine="420" w:firstLineChars="200"/>
        <w:rPr>
          <w:rFonts w:ascii="Arial" w:hAnsi="Arial" w:cs="Arial"/>
        </w:rPr>
      </w:pPr>
      <w:r>
        <w:rPr>
          <w:rFonts w:ascii="Arial" w:hAnsi="Arial" w:cs="Arial"/>
        </w:rPr>
        <w:t>(2)</w:t>
      </w:r>
      <w:r>
        <w:rPr>
          <w:rFonts w:ascii="Arial" w:cs="Arial"/>
        </w:rPr>
        <w:t>若在审核过程中需要进行现场跟踪，甲方应支付现场跟踪审核费用，根据双方约定的费用，甲方在现场跟踪审核前向乙方支付相应的审核费用；</w:t>
      </w:r>
    </w:p>
    <w:p>
      <w:pPr>
        <w:pStyle w:val="2"/>
        <w:adjustRightInd w:val="0"/>
        <w:snapToGrid w:val="0"/>
        <w:spacing w:line="360" w:lineRule="auto"/>
        <w:ind w:left="420"/>
        <w:rPr>
          <w:rFonts w:ascii="Arial" w:hAnsi="Arial" w:cs="Arial"/>
          <w:bCs/>
        </w:rPr>
      </w:pPr>
      <w:r>
        <w:rPr>
          <w:rFonts w:ascii="Arial" w:hAnsi="Arial" w:cs="Arial"/>
        </w:rPr>
        <w:t>(3)审核员</w:t>
      </w:r>
      <w:r>
        <w:rPr>
          <w:rFonts w:hint="eastAsia" w:ascii="Arial" w:hAnsi="Arial" w:cs="Arial"/>
        </w:rPr>
        <w:t>往</w:t>
      </w:r>
      <w:r>
        <w:rPr>
          <w:rFonts w:ascii="Arial" w:hAnsi="Arial" w:cs="Arial"/>
        </w:rPr>
        <w:t>返以及在现场审核期间的交通费和食宿费由甲方按实际支出承担。</w:t>
      </w:r>
    </w:p>
    <w:p>
      <w:pPr>
        <w:pStyle w:val="2"/>
        <w:numPr>
          <w:ilvl w:val="0"/>
          <w:numId w:val="1"/>
        </w:numPr>
        <w:adjustRightInd w:val="0"/>
        <w:snapToGrid w:val="0"/>
        <w:spacing w:line="360" w:lineRule="auto"/>
        <w:rPr>
          <w:rFonts w:ascii="Arial" w:hAnsi="Arial" w:cs="Arial"/>
          <w:b/>
          <w:bCs/>
        </w:rPr>
      </w:pPr>
      <w:r>
        <w:rPr>
          <w:rFonts w:ascii="Arial" w:hAnsi="Arial" w:cs="Arial"/>
          <w:b/>
          <w:bCs/>
        </w:rPr>
        <w:t>付款方式：</w:t>
      </w:r>
    </w:p>
    <w:p>
      <w:pPr>
        <w:adjustRightInd w:val="0"/>
        <w:snapToGrid w:val="0"/>
        <w:spacing w:line="360" w:lineRule="auto"/>
        <w:ind w:firstLine="315" w:firstLineChars="150"/>
        <w:rPr>
          <w:rFonts w:ascii="Arial" w:hAnsi="Arial" w:cs="Arial"/>
        </w:rPr>
      </w:pPr>
      <w:r>
        <w:rPr>
          <w:rFonts w:ascii="Arial" w:hAnsi="Arial" w:cs="Arial"/>
        </w:rPr>
        <w:t xml:space="preserve"> (1)</w:t>
      </w:r>
      <w:r>
        <w:rPr>
          <w:rFonts w:ascii="Arial" w:cs="Arial"/>
        </w:rPr>
        <w:t>在合同签订后的</w:t>
      </w:r>
      <w:r>
        <w:rPr>
          <w:rFonts w:ascii="Arial" w:hAnsi="Arial" w:cs="Arial"/>
          <w:u w:val="single"/>
        </w:rPr>
        <w:t xml:space="preserve">     </w:t>
      </w:r>
      <w:r>
        <w:rPr>
          <w:rFonts w:ascii="Arial" w:cs="Arial"/>
        </w:rPr>
        <w:t>个工作日之内，甲方应支付认证审核费用的</w:t>
      </w:r>
      <w:r>
        <w:rPr>
          <w:rFonts w:ascii="Arial" w:hAnsi="Arial" w:cs="Arial"/>
          <w:u w:val="single"/>
        </w:rPr>
        <w:t xml:space="preserve">      </w:t>
      </w:r>
      <w:r>
        <w:rPr>
          <w:rFonts w:ascii="Arial" w:hAnsi="Arial" w:cs="Arial"/>
        </w:rPr>
        <w:t>%</w:t>
      </w:r>
      <w:r>
        <w:rPr>
          <w:rFonts w:ascii="Arial" w:cs="Arial"/>
        </w:rPr>
        <w:t>给乙方，余额在初次审核完成后发证前一次全部付清。</w:t>
      </w:r>
    </w:p>
    <w:p>
      <w:pPr>
        <w:adjustRightInd w:val="0"/>
        <w:snapToGrid w:val="0"/>
        <w:spacing w:line="360" w:lineRule="auto"/>
        <w:ind w:firstLine="420" w:firstLineChars="200"/>
        <w:rPr>
          <w:rFonts w:ascii="Arial" w:hAnsi="Arial" w:cs="Arial"/>
        </w:rPr>
      </w:pPr>
      <w:r>
        <w:rPr>
          <w:rFonts w:ascii="Arial" w:hAnsi="Arial" w:cs="Arial"/>
        </w:rPr>
        <w:t>(2)</w:t>
      </w:r>
      <w:r>
        <w:rPr>
          <w:rFonts w:ascii="Arial" w:cs="Arial"/>
        </w:rPr>
        <w:t>例次监督审核费用，甲方应在最终确定的审核日期到达前，提前两周向乙方支付相关费用。</w:t>
      </w:r>
    </w:p>
    <w:p>
      <w:pPr>
        <w:adjustRightInd w:val="0"/>
        <w:snapToGrid w:val="0"/>
        <w:spacing w:line="360" w:lineRule="auto"/>
        <w:ind w:firstLine="420" w:firstLineChars="200"/>
        <w:rPr>
          <w:rFonts w:ascii="Arial" w:hAnsi="Arial" w:cs="Arial"/>
          <w:u w:val="single"/>
        </w:rPr>
      </w:pPr>
      <w:r>
        <w:rPr>
          <w:rFonts w:ascii="Arial" w:hAnsi="Arial" w:cs="Arial"/>
        </w:rPr>
        <w:t>(3)</w:t>
      </w:r>
      <w:r>
        <w:rPr>
          <w:rFonts w:ascii="Arial" w:cs="Arial"/>
        </w:rPr>
        <w:t>如有特殊约定，付款方式如下：</w:t>
      </w:r>
      <w:r>
        <w:rPr>
          <w:rFonts w:ascii="Arial" w:hAnsi="Arial" w:cs="Arial"/>
          <w:u w:val="single"/>
        </w:rPr>
        <w:t xml:space="preserve">                                                                                                             </w:t>
      </w:r>
    </w:p>
    <w:p>
      <w:pPr>
        <w:pStyle w:val="2"/>
        <w:numPr>
          <w:ilvl w:val="0"/>
          <w:numId w:val="1"/>
        </w:numPr>
        <w:adjustRightInd w:val="0"/>
        <w:snapToGrid w:val="0"/>
        <w:spacing w:line="360" w:lineRule="auto"/>
        <w:rPr>
          <w:rFonts w:ascii="Arial" w:hAnsi="Arial" w:cs="Arial"/>
          <w:b/>
          <w:bCs/>
        </w:rPr>
      </w:pPr>
      <w:r>
        <w:rPr>
          <w:rFonts w:ascii="Arial" w:hAnsi="Arial" w:cs="Arial"/>
          <w:b/>
          <w:bCs/>
        </w:rPr>
        <w:t>人天数的确定：</w:t>
      </w:r>
    </w:p>
    <w:p>
      <w:pPr>
        <w:pStyle w:val="2"/>
        <w:adjustRightInd w:val="0"/>
        <w:snapToGrid w:val="0"/>
        <w:spacing w:line="360" w:lineRule="auto"/>
        <w:ind w:firstLine="420" w:firstLineChars="200"/>
        <w:rPr>
          <w:rFonts w:ascii="Arial" w:hAnsi="Arial" w:cs="Arial"/>
        </w:rPr>
      </w:pPr>
      <w:r>
        <w:rPr>
          <w:rFonts w:ascii="Arial" w:hAnsi="Arial" w:cs="Arial"/>
        </w:rPr>
        <w:t>乙方审核期间的人天数按下述方式计算：</w:t>
      </w:r>
    </w:p>
    <w:p>
      <w:pPr>
        <w:pStyle w:val="2"/>
        <w:adjustRightInd w:val="0"/>
        <w:snapToGrid w:val="0"/>
        <w:spacing w:line="360" w:lineRule="auto"/>
        <w:ind w:firstLine="420" w:firstLineChars="200"/>
        <w:rPr>
          <w:rFonts w:ascii="Arial" w:hAnsi="Arial" w:cs="Arial"/>
        </w:rPr>
      </w:pPr>
      <w:r>
        <w:rPr>
          <w:rFonts w:ascii="Arial" w:hAnsi="Arial" w:cs="Arial"/>
          <w:bCs/>
        </w:rPr>
        <w:t>(1)</w:t>
      </w:r>
      <w:r>
        <w:rPr>
          <w:rFonts w:ascii="Arial" w:hAnsi="Arial" w:cs="Arial"/>
          <w:b/>
          <w:bCs/>
        </w:rPr>
        <w:t>ISO9001</w:t>
      </w:r>
      <w:r>
        <w:rPr>
          <w:rFonts w:hint="eastAsia" w:ascii="Arial" w:hAnsi="Arial" w:cs="Arial"/>
          <w:b/>
          <w:bCs/>
          <w:lang w:eastAsia="zh-CN"/>
        </w:rPr>
        <w:t>、</w:t>
      </w:r>
      <w:r>
        <w:rPr>
          <w:rFonts w:ascii="Arial" w:hAnsi="Arial" w:cs="Arial"/>
          <w:b/>
          <w:bCs/>
        </w:rPr>
        <w:t>ISO14001</w:t>
      </w:r>
      <w:r>
        <w:rPr>
          <w:rFonts w:hint="eastAsia" w:ascii="Arial" w:hAnsi="Arial" w:cs="Arial"/>
          <w:b/>
          <w:bCs/>
          <w:lang w:val="en-US" w:eastAsia="zh-CN"/>
        </w:rPr>
        <w:t>和ISO45</w:t>
      </w:r>
      <w:r>
        <w:rPr>
          <w:rFonts w:ascii="Arial" w:hAnsi="Arial" w:cs="Arial"/>
          <w:b/>
          <w:bCs/>
        </w:rPr>
        <w:t>001</w:t>
      </w:r>
      <w:r>
        <w:rPr>
          <w:rFonts w:ascii="Arial" w:hAnsi="Arial" w:cs="Arial"/>
        </w:rPr>
        <w:t>审核的人天数执行</w:t>
      </w:r>
      <w:r>
        <w:rPr>
          <w:rFonts w:hint="eastAsia" w:ascii="Arial" w:hAnsi="Arial" w:cs="Arial"/>
          <w:b/>
          <w:bCs/>
          <w:lang w:val="en-US" w:eastAsia="zh-CN"/>
        </w:rPr>
        <w:t>CNAS</w:t>
      </w:r>
      <w:r>
        <w:rPr>
          <w:rFonts w:ascii="Arial" w:hAnsi="Arial" w:cs="Arial"/>
        </w:rPr>
        <w:t>的相关规定；</w:t>
      </w:r>
    </w:p>
    <w:p>
      <w:pPr>
        <w:pStyle w:val="2"/>
        <w:adjustRightInd w:val="0"/>
        <w:snapToGrid w:val="0"/>
        <w:spacing w:line="360" w:lineRule="auto"/>
        <w:ind w:firstLine="420" w:firstLineChars="200"/>
        <w:rPr>
          <w:rFonts w:ascii="Arial" w:hAnsi="Arial" w:cs="Arial"/>
        </w:rPr>
      </w:pPr>
      <w:r>
        <w:rPr>
          <w:rFonts w:ascii="Arial" w:hAnsi="Arial" w:cs="Arial"/>
          <w:bCs/>
        </w:rPr>
        <w:t>(2)</w:t>
      </w:r>
      <w:r>
        <w:rPr>
          <w:rFonts w:ascii="Arial" w:hAnsi="Arial" w:cs="Arial"/>
          <w:b/>
          <w:bCs/>
        </w:rPr>
        <w:t>TL9000</w:t>
      </w:r>
      <w:r>
        <w:rPr>
          <w:rFonts w:ascii="Arial" w:hAnsi="Arial" w:cs="Arial"/>
        </w:rPr>
        <w:t>审核的人天数按</w:t>
      </w:r>
      <w:r>
        <w:rPr>
          <w:rFonts w:ascii="Arial" w:hAnsi="Arial" w:cs="Arial"/>
          <w:b/>
          <w:bCs/>
        </w:rPr>
        <w:t>QuEST Forum</w:t>
      </w:r>
      <w:r>
        <w:rPr>
          <w:rFonts w:ascii="Arial" w:hAnsi="Arial" w:cs="Arial"/>
        </w:rPr>
        <w:t>的相关规定；</w:t>
      </w:r>
    </w:p>
    <w:p>
      <w:pPr>
        <w:pStyle w:val="2"/>
        <w:adjustRightInd w:val="0"/>
        <w:snapToGrid w:val="0"/>
        <w:spacing w:line="360" w:lineRule="auto"/>
        <w:ind w:firstLine="417" w:firstLineChars="199"/>
        <w:rPr>
          <w:rFonts w:ascii="Arial" w:hAnsi="Arial" w:cs="Arial"/>
        </w:rPr>
      </w:pPr>
      <w:r>
        <w:rPr>
          <w:rFonts w:ascii="Arial" w:hAnsi="Arial" w:cs="Arial"/>
        </w:rPr>
        <w:t>(3)</w:t>
      </w:r>
      <w:r>
        <w:rPr>
          <w:rFonts w:hint="eastAsia" w:ascii="Arial" w:hAnsi="Arial" w:cs="Arial"/>
          <w:b/>
          <w:lang w:val="en-US" w:eastAsia="zh-CN"/>
        </w:rPr>
        <w:t>HACCP</w:t>
      </w:r>
      <w:r>
        <w:rPr>
          <w:rFonts w:ascii="Arial" w:hAnsi="Arial" w:cs="Arial"/>
          <w:b/>
          <w:bCs/>
        </w:rPr>
        <w:t>、ISO22000</w:t>
      </w:r>
      <w:r>
        <w:rPr>
          <w:rFonts w:ascii="Arial" w:hAnsi="Arial" w:cs="Arial"/>
        </w:rPr>
        <w:t>审核人天按</w:t>
      </w:r>
      <w:r>
        <w:rPr>
          <w:rFonts w:hint="eastAsia" w:ascii="Arial" w:hAnsi="Arial" w:cs="Arial"/>
          <w:lang w:val="en-US" w:eastAsia="zh-CN"/>
        </w:rPr>
        <w:t>认证</w:t>
      </w:r>
      <w:r>
        <w:rPr>
          <w:rFonts w:ascii="Arial" w:hAnsi="Arial" w:cs="Arial"/>
        </w:rPr>
        <w:t>机构确认的规范决定；</w:t>
      </w:r>
    </w:p>
    <w:p>
      <w:pPr>
        <w:pStyle w:val="2"/>
        <w:adjustRightInd w:val="0"/>
        <w:snapToGrid w:val="0"/>
        <w:spacing w:line="360" w:lineRule="auto"/>
        <w:ind w:firstLine="417" w:firstLineChars="199"/>
        <w:rPr>
          <w:rFonts w:ascii="Arial" w:hAnsi="Arial" w:cs="Arial"/>
        </w:rPr>
      </w:pPr>
      <w:r>
        <w:rPr>
          <w:rFonts w:ascii="Arial" w:hAnsi="Arial" w:cs="Arial"/>
        </w:rPr>
        <w:t>(</w:t>
      </w:r>
      <w:r>
        <w:rPr>
          <w:rFonts w:hint="eastAsia" w:ascii="Arial" w:hAnsi="Arial" w:cs="Arial"/>
          <w:lang w:val="en-US" w:eastAsia="zh-CN"/>
        </w:rPr>
        <w:t>4</w:t>
      </w:r>
      <w:r>
        <w:rPr>
          <w:rFonts w:ascii="Arial" w:hAnsi="Arial" w:cs="Arial"/>
        </w:rPr>
        <w:t>)</w:t>
      </w:r>
      <w:r>
        <w:rPr>
          <w:rFonts w:hint="eastAsia" w:ascii="Arial" w:hAnsi="Arial" w:cs="Arial"/>
          <w:b/>
          <w:lang w:val="en-US" w:eastAsia="zh-CN"/>
        </w:rPr>
        <w:t>服务认证、备案体系类型的认证</w:t>
      </w:r>
      <w:r>
        <w:rPr>
          <w:rFonts w:ascii="Arial" w:hAnsi="Arial" w:cs="Arial"/>
        </w:rPr>
        <w:t>审核人天按</w:t>
      </w:r>
      <w:r>
        <w:rPr>
          <w:rFonts w:hint="eastAsia" w:ascii="Arial" w:hAnsi="Arial" w:cs="Arial"/>
          <w:lang w:val="en-US" w:eastAsia="zh-CN"/>
        </w:rPr>
        <w:t>认证</w:t>
      </w:r>
      <w:r>
        <w:rPr>
          <w:rFonts w:ascii="Arial" w:hAnsi="Arial" w:cs="Arial"/>
        </w:rPr>
        <w:t>机构确认的规范决定；</w:t>
      </w:r>
    </w:p>
    <w:p>
      <w:pPr>
        <w:pStyle w:val="2"/>
        <w:adjustRightInd w:val="0"/>
        <w:snapToGrid w:val="0"/>
        <w:spacing w:line="360" w:lineRule="auto"/>
        <w:ind w:firstLine="420" w:firstLineChars="200"/>
        <w:rPr>
          <w:rFonts w:hint="eastAsia" w:ascii="Arial" w:hAnsi="Arial" w:cs="Arial"/>
        </w:rPr>
      </w:pPr>
      <w:r>
        <w:rPr>
          <w:rFonts w:ascii="Arial" w:hAnsi="Arial" w:cs="Arial"/>
        </w:rPr>
        <w:t>认证期间有关人天数的规定如发生变化，或因甲方体系人数等情况发生变化而需调整审核人天数的，乙方应通知甲方。新的人天数变化若涉及审核费用变化的，审核费用将由双方协商调整并由双方确认后生效。</w:t>
      </w:r>
    </w:p>
    <w:p>
      <w:pPr>
        <w:pStyle w:val="2"/>
        <w:numPr>
          <w:ilvl w:val="0"/>
          <w:numId w:val="1"/>
        </w:numPr>
        <w:adjustRightInd w:val="0"/>
        <w:snapToGrid w:val="0"/>
        <w:spacing w:line="360" w:lineRule="auto"/>
        <w:rPr>
          <w:rFonts w:ascii="Arial" w:hAnsi="Arial" w:cs="Arial"/>
          <w:b/>
          <w:bCs/>
        </w:rPr>
      </w:pPr>
      <w:r>
        <w:rPr>
          <w:rFonts w:ascii="Arial" w:hAnsi="Arial" w:cs="Arial"/>
          <w:b/>
          <w:bCs/>
        </w:rPr>
        <w:t>甲方的责任及权利：</w:t>
      </w:r>
    </w:p>
    <w:p>
      <w:pPr>
        <w:pStyle w:val="2"/>
        <w:numPr>
          <w:ilvl w:val="0"/>
          <w:numId w:val="2"/>
        </w:numPr>
        <w:adjustRightInd w:val="0"/>
        <w:snapToGrid w:val="0"/>
        <w:spacing w:line="360" w:lineRule="auto"/>
        <w:rPr>
          <w:rFonts w:ascii="Arial" w:hAnsi="Arial" w:cs="Arial"/>
        </w:rPr>
      </w:pPr>
      <w:r>
        <w:rPr>
          <w:rFonts w:ascii="Arial" w:hAnsi="宋体" w:cs="Arial"/>
        </w:rPr>
        <w:t>浏览乙方网站的公开文件，充分了解认证过程和要求的信息</w:t>
      </w:r>
      <w:r>
        <w:rPr>
          <w:rFonts w:ascii="Arial" w:hAnsi="Arial" w:cs="Arial"/>
        </w:rPr>
        <w:t>,</w:t>
      </w:r>
      <w:r>
        <w:rPr>
          <w:rFonts w:ascii="Arial" w:hAnsi="宋体" w:cs="Arial"/>
        </w:rPr>
        <w:t>并遵守认证要求；</w:t>
      </w:r>
    </w:p>
    <w:p>
      <w:pPr>
        <w:pStyle w:val="2"/>
        <w:numPr>
          <w:ilvl w:val="0"/>
          <w:numId w:val="2"/>
        </w:numPr>
        <w:adjustRightInd w:val="0"/>
        <w:snapToGrid w:val="0"/>
        <w:spacing w:line="360" w:lineRule="auto"/>
        <w:rPr>
          <w:rFonts w:ascii="Arial" w:hAnsi="Arial" w:cs="Arial"/>
        </w:rPr>
      </w:pPr>
      <w:r>
        <w:rPr>
          <w:rFonts w:ascii="Arial" w:hAnsi="Arial" w:cs="Arial"/>
        </w:rPr>
        <w:t>建立并充分运行覆盖审核范围的管理体系；</w:t>
      </w:r>
    </w:p>
    <w:p>
      <w:pPr>
        <w:pStyle w:val="2"/>
        <w:numPr>
          <w:ilvl w:val="0"/>
          <w:numId w:val="2"/>
        </w:numPr>
        <w:adjustRightInd w:val="0"/>
        <w:snapToGrid w:val="0"/>
        <w:spacing w:line="360" w:lineRule="auto"/>
        <w:rPr>
          <w:rFonts w:ascii="Arial" w:hAnsi="Arial" w:cs="Arial"/>
        </w:rPr>
      </w:pPr>
      <w:r>
        <w:rPr>
          <w:rFonts w:ascii="Arial" w:hAnsi="宋体" w:cs="Arial"/>
        </w:rPr>
        <w:t>在审核前按乙方要求及时</w:t>
      </w:r>
      <w:r>
        <w:rPr>
          <w:rFonts w:ascii="Arial" w:hAnsi="Arial" w:cs="Arial"/>
        </w:rPr>
        <w:t>提交管理体系手册、程序文件及有关资料；</w:t>
      </w:r>
    </w:p>
    <w:p>
      <w:pPr>
        <w:pStyle w:val="2"/>
        <w:numPr>
          <w:ilvl w:val="0"/>
          <w:numId w:val="2"/>
        </w:numPr>
        <w:adjustRightInd w:val="0"/>
        <w:snapToGrid w:val="0"/>
        <w:spacing w:line="360" w:lineRule="auto"/>
        <w:rPr>
          <w:rFonts w:ascii="Arial" w:hAnsi="Arial" w:cs="Arial"/>
        </w:rPr>
      </w:pPr>
      <w:r>
        <w:rPr>
          <w:rFonts w:hint="eastAsia" w:ascii="Arial" w:hAnsi="Arial" w:cs="Arial"/>
        </w:rPr>
        <w:t>遵守认证认可相关法律法规，协助认证监管部门的监督检查，</w:t>
      </w:r>
      <w:r>
        <w:rPr>
          <w:rFonts w:ascii="Arial" w:hAnsi="Arial" w:cs="Arial"/>
        </w:rPr>
        <w:t xml:space="preserve">向乙方提供真实、充分、有效、准确的信息和记录，在合同期内隐瞒重要信息、提供虚假信息可导致被撤销证书的风险； </w:t>
      </w:r>
    </w:p>
    <w:p>
      <w:pPr>
        <w:pStyle w:val="2"/>
        <w:numPr>
          <w:ilvl w:val="0"/>
          <w:numId w:val="2"/>
        </w:numPr>
        <w:adjustRightInd w:val="0"/>
        <w:snapToGrid w:val="0"/>
        <w:spacing w:line="360" w:lineRule="auto"/>
        <w:rPr>
          <w:rFonts w:ascii="Arial" w:hAnsi="Arial" w:cs="Arial"/>
        </w:rPr>
      </w:pPr>
      <w:r>
        <w:rPr>
          <w:rFonts w:ascii="Arial" w:hAnsi="Arial" w:cs="Arial"/>
        </w:rPr>
        <w:t>按本合同约定向乙方支付认证费用及其它费用；</w:t>
      </w:r>
    </w:p>
    <w:p>
      <w:pPr>
        <w:pStyle w:val="2"/>
        <w:numPr>
          <w:ilvl w:val="0"/>
          <w:numId w:val="2"/>
        </w:numPr>
        <w:adjustRightInd w:val="0"/>
        <w:snapToGrid w:val="0"/>
        <w:spacing w:line="360" w:lineRule="auto"/>
        <w:rPr>
          <w:rFonts w:ascii="Arial" w:hAnsi="Arial" w:cs="Arial"/>
        </w:rPr>
      </w:pPr>
      <w:r>
        <w:rPr>
          <w:rFonts w:ascii="Arial" w:hAnsi="Arial" w:cs="Arial"/>
        </w:rPr>
        <w:t>按规定及双方约定的人天数接受乙方的首次认证审核、监督审核和</w:t>
      </w:r>
      <w:r>
        <w:rPr>
          <w:rFonts w:hint="eastAsia" w:ascii="Arial" w:hAnsi="Arial" w:cs="Arial"/>
        </w:rPr>
        <w:t>再认证审核</w:t>
      </w:r>
      <w:r>
        <w:rPr>
          <w:rFonts w:ascii="Arial" w:hAnsi="Arial" w:cs="Arial"/>
        </w:rPr>
        <w:t xml:space="preserve">及证书变更审核； </w:t>
      </w:r>
    </w:p>
    <w:p>
      <w:pPr>
        <w:pStyle w:val="2"/>
        <w:numPr>
          <w:ilvl w:val="0"/>
          <w:numId w:val="2"/>
        </w:numPr>
        <w:adjustRightInd w:val="0"/>
        <w:snapToGrid w:val="0"/>
        <w:spacing w:line="360" w:lineRule="auto"/>
        <w:rPr>
          <w:rFonts w:ascii="Arial" w:hAnsi="Arial" w:cs="Arial"/>
        </w:rPr>
      </w:pPr>
      <w:r>
        <w:rPr>
          <w:rFonts w:ascii="Arial" w:hAnsi="宋体" w:cs="Arial"/>
        </w:rPr>
        <w:t>为实施审核做出所有必要的安排，包括首次认证审核、监督审核、</w:t>
      </w:r>
      <w:r>
        <w:rPr>
          <w:rFonts w:hint="eastAsia" w:ascii="Arial" w:hAnsi="Arial" w:cs="Arial"/>
        </w:rPr>
        <w:t>再认证审核、</w:t>
      </w:r>
      <w:r>
        <w:rPr>
          <w:rFonts w:ascii="Arial" w:hAnsi="Arial" w:cs="Arial"/>
        </w:rPr>
        <w:t>证书变更审核</w:t>
      </w:r>
      <w:r>
        <w:rPr>
          <w:rFonts w:ascii="Arial" w:hAnsi="宋体" w:cs="Arial"/>
        </w:rPr>
        <w:t>和解决投诉，为检查文件和接触所有过程与区域、记录及人员提供条件；</w:t>
      </w:r>
    </w:p>
    <w:p>
      <w:pPr>
        <w:pStyle w:val="2"/>
        <w:numPr>
          <w:ilvl w:val="0"/>
          <w:numId w:val="2"/>
        </w:numPr>
        <w:adjustRightInd w:val="0"/>
        <w:snapToGrid w:val="0"/>
        <w:spacing w:line="360" w:lineRule="auto"/>
        <w:rPr>
          <w:rFonts w:ascii="Arial" w:hAnsi="Arial" w:cs="Arial"/>
        </w:rPr>
      </w:pPr>
      <w:r>
        <w:rPr>
          <w:rFonts w:ascii="Arial" w:hAnsi="Arial" w:cs="Arial"/>
        </w:rPr>
        <w:t>对审核过程中发现的不符合项及时采取有效措施予以纠正，并接受审核组对此进行的跟踪审核，</w:t>
      </w:r>
      <w:r>
        <w:rPr>
          <w:rFonts w:ascii="Arial" w:hAnsi="宋体" w:cs="Arial"/>
        </w:rPr>
        <w:t>经乙方认证合格后获取</w:t>
      </w:r>
      <w:r>
        <w:rPr>
          <w:rFonts w:ascii="Arial" w:hAnsi="Arial" w:cs="Arial"/>
        </w:rPr>
        <w:t>认证证书。如甲方达不到规定的要求和条件，将不能取得认证证书；</w:t>
      </w:r>
    </w:p>
    <w:p>
      <w:pPr>
        <w:pStyle w:val="2"/>
        <w:numPr>
          <w:ilvl w:val="0"/>
          <w:numId w:val="2"/>
        </w:numPr>
        <w:adjustRightInd w:val="0"/>
        <w:snapToGrid w:val="0"/>
        <w:spacing w:line="360" w:lineRule="auto"/>
        <w:rPr>
          <w:rFonts w:ascii="Arial" w:hAnsi="宋体" w:cs="Arial"/>
          <w:highlight w:val="none"/>
        </w:rPr>
      </w:pPr>
      <w:r>
        <w:rPr>
          <w:rFonts w:ascii="Arial" w:hAnsi="宋体" w:cs="Arial"/>
        </w:rPr>
        <w:t>按规定使用认证证书、认证标志及认可标志；</w:t>
      </w:r>
      <w:r>
        <w:rPr>
          <w:rFonts w:hint="eastAsia" w:ascii="Arial" w:hAnsi="宋体" w:cs="Arial"/>
        </w:rPr>
        <w:t>请</w:t>
      </w:r>
      <w:bookmarkStart w:id="1" w:name="_GoBack"/>
      <w:bookmarkEnd w:id="1"/>
      <w:r>
        <w:rPr>
          <w:rFonts w:hint="eastAsia" w:ascii="Arial" w:hAnsi="宋体" w:cs="Arial"/>
        </w:rPr>
        <w:t>及时</w:t>
      </w:r>
      <w:r>
        <w:rPr>
          <w:rFonts w:hint="eastAsia" w:ascii="Arial" w:hAnsi="宋体" w:cs="Arial"/>
          <w:lang w:val="en-US" w:eastAsia="zh-CN"/>
        </w:rPr>
        <w:t>关注C</w:t>
      </w:r>
      <w:r>
        <w:rPr>
          <w:rFonts w:hint="eastAsia" w:ascii="Arial" w:hAnsi="宋体" w:cs="Arial"/>
          <w:highlight w:val="none"/>
          <w:lang w:val="en-US" w:eastAsia="zh-CN"/>
        </w:rPr>
        <w:t>SC</w:t>
      </w:r>
      <w:r>
        <w:rPr>
          <w:rFonts w:hint="eastAsia" w:ascii="Arial" w:hAnsi="宋体" w:cs="Arial"/>
          <w:highlight w:val="none"/>
        </w:rPr>
        <w:t>网站</w:t>
      </w:r>
      <w:r>
        <w:rPr>
          <w:rFonts w:hint="eastAsia" w:ascii="Arial" w:hAnsi="宋体" w:cs="Arial"/>
          <w:highlight w:val="none"/>
          <w:lang w:eastAsia="zh-CN"/>
        </w:rPr>
        <w:t>。</w:t>
      </w:r>
      <w:r>
        <w:rPr>
          <w:rFonts w:hint="eastAsia" w:ascii="Arial" w:hAnsi="宋体" w:cs="Arial"/>
          <w:highlight w:val="none"/>
        </w:rPr>
        <w:t>在传播媒介（如互联网、宣传册或广告）或其他文件中引用认证状态时，应符合乙方的要求:</w:t>
      </w:r>
    </w:p>
    <w:p>
      <w:pPr>
        <w:pStyle w:val="2"/>
        <w:adjustRightInd w:val="0"/>
        <w:snapToGrid w:val="0"/>
        <w:spacing w:line="360" w:lineRule="auto"/>
        <w:ind w:left="420" w:firstLine="420" w:firstLineChars="200"/>
        <w:rPr>
          <w:rFonts w:hint="eastAsia" w:ascii="Arial" w:hAnsi="Arial" w:cs="Arial"/>
          <w:highlight w:val="none"/>
        </w:rPr>
      </w:pPr>
      <w:r>
        <w:rPr>
          <w:rFonts w:hint="eastAsia" w:ascii="Arial" w:hAnsi="Arial" w:cs="Arial"/>
          <w:highlight w:val="none"/>
        </w:rPr>
        <w:t xml:space="preserve">a) 不做出有关于认证资格的误导性说明； </w:t>
      </w:r>
    </w:p>
    <w:p>
      <w:pPr>
        <w:pStyle w:val="2"/>
        <w:adjustRightInd w:val="0"/>
        <w:snapToGrid w:val="0"/>
        <w:spacing w:line="360" w:lineRule="auto"/>
        <w:ind w:left="420" w:firstLine="420" w:firstLineChars="200"/>
        <w:rPr>
          <w:rFonts w:hint="eastAsia" w:ascii="Arial" w:hAnsi="Arial" w:cs="Arial"/>
          <w:highlight w:val="none"/>
        </w:rPr>
      </w:pPr>
      <w:r>
        <w:rPr>
          <w:rFonts w:hint="eastAsia" w:ascii="Arial" w:hAnsi="Arial" w:cs="Arial"/>
          <w:highlight w:val="none"/>
          <w:lang w:val="en-US" w:eastAsia="zh-CN"/>
        </w:rPr>
        <w:t>b</w:t>
      </w:r>
      <w:r>
        <w:rPr>
          <w:rFonts w:hint="eastAsia" w:ascii="Arial" w:hAnsi="Arial" w:cs="Arial"/>
          <w:highlight w:val="none"/>
        </w:rPr>
        <w:t xml:space="preserve">) 不以误导性方式使用认证文件或其任何部分； </w:t>
      </w:r>
    </w:p>
    <w:p>
      <w:pPr>
        <w:pStyle w:val="2"/>
        <w:adjustRightInd w:val="0"/>
        <w:snapToGrid w:val="0"/>
        <w:spacing w:line="360" w:lineRule="auto"/>
        <w:ind w:left="420" w:firstLine="420" w:firstLineChars="200"/>
        <w:rPr>
          <w:rFonts w:hint="eastAsia" w:ascii="Arial" w:hAnsi="Arial" w:cs="Arial"/>
          <w:highlight w:val="none"/>
        </w:rPr>
      </w:pPr>
      <w:r>
        <w:rPr>
          <w:rFonts w:hint="eastAsia" w:ascii="Arial" w:hAnsi="Arial" w:cs="Arial"/>
          <w:highlight w:val="none"/>
          <w:lang w:val="en-US" w:eastAsia="zh-CN"/>
        </w:rPr>
        <w:t>c</w:t>
      </w:r>
      <w:r>
        <w:rPr>
          <w:rFonts w:hint="eastAsia" w:ascii="Arial" w:hAnsi="Arial" w:cs="Arial"/>
          <w:highlight w:val="none"/>
        </w:rPr>
        <w:t>) 在认证被暂停、撤销、注销时，按照乙方的要求立即停止使用所有引用认证资格的广告材料；</w:t>
      </w:r>
    </w:p>
    <w:p>
      <w:pPr>
        <w:pStyle w:val="2"/>
        <w:adjustRightInd w:val="0"/>
        <w:snapToGrid w:val="0"/>
        <w:spacing w:line="360" w:lineRule="auto"/>
        <w:ind w:left="420" w:firstLine="420" w:firstLineChars="200"/>
        <w:rPr>
          <w:rFonts w:hint="eastAsia" w:ascii="Arial" w:hAnsi="Arial" w:cs="Arial"/>
          <w:highlight w:val="none"/>
        </w:rPr>
      </w:pPr>
      <w:r>
        <w:rPr>
          <w:rFonts w:hint="eastAsia" w:ascii="Arial" w:hAnsi="Arial" w:cs="Arial"/>
          <w:highlight w:val="none"/>
          <w:lang w:val="en-US" w:eastAsia="zh-CN"/>
        </w:rPr>
        <w:t>d</w:t>
      </w:r>
      <w:r>
        <w:rPr>
          <w:rFonts w:hint="eastAsia" w:ascii="Arial" w:hAnsi="Arial" w:cs="Arial"/>
          <w:highlight w:val="none"/>
        </w:rPr>
        <w:t>) 在认证被撤销、注销时，按照乙方的要求及时将认证证书交回乙方；</w:t>
      </w:r>
    </w:p>
    <w:p>
      <w:pPr>
        <w:pStyle w:val="2"/>
        <w:adjustRightInd w:val="0"/>
        <w:snapToGrid w:val="0"/>
        <w:spacing w:line="360" w:lineRule="auto"/>
        <w:ind w:left="420" w:firstLine="420" w:firstLineChars="200"/>
        <w:rPr>
          <w:rFonts w:hint="eastAsia" w:ascii="Arial" w:hAnsi="Arial" w:cs="Arial"/>
          <w:highlight w:val="none"/>
        </w:rPr>
      </w:pPr>
      <w:r>
        <w:rPr>
          <w:rFonts w:hint="eastAsia" w:ascii="Arial" w:hAnsi="Arial" w:cs="Arial"/>
          <w:highlight w:val="none"/>
          <w:lang w:val="en-US" w:eastAsia="zh-CN"/>
        </w:rPr>
        <w:t>e</w:t>
      </w:r>
      <w:r>
        <w:rPr>
          <w:rFonts w:hint="eastAsia" w:ascii="Arial" w:hAnsi="Arial" w:cs="Arial"/>
          <w:highlight w:val="none"/>
        </w:rPr>
        <w:t xml:space="preserve">) 在认证范围缩小时，修改所有的广告材料； </w:t>
      </w:r>
    </w:p>
    <w:p>
      <w:pPr>
        <w:pStyle w:val="2"/>
        <w:adjustRightInd w:val="0"/>
        <w:snapToGrid w:val="0"/>
        <w:spacing w:line="360" w:lineRule="auto"/>
        <w:ind w:left="420" w:firstLine="420" w:firstLineChars="200"/>
        <w:rPr>
          <w:rFonts w:hint="eastAsia" w:ascii="Arial" w:hAnsi="Arial" w:cs="Arial"/>
          <w:highlight w:val="none"/>
        </w:rPr>
      </w:pPr>
      <w:r>
        <w:rPr>
          <w:rFonts w:hint="eastAsia" w:ascii="Arial" w:hAnsi="Arial" w:cs="Arial"/>
          <w:highlight w:val="none"/>
          <w:lang w:val="en-US" w:eastAsia="zh-CN"/>
        </w:rPr>
        <w:t>f</w:t>
      </w:r>
      <w:r>
        <w:rPr>
          <w:rFonts w:hint="eastAsia" w:ascii="Arial" w:hAnsi="Arial" w:cs="Arial"/>
          <w:highlight w:val="none"/>
        </w:rPr>
        <w:t xml:space="preserve">) 不允许在引用管理体系认证资格时，暗示乙方对产品（包括服务）或过程进行了认证； </w:t>
      </w:r>
    </w:p>
    <w:p>
      <w:pPr>
        <w:pStyle w:val="2"/>
        <w:adjustRightInd w:val="0"/>
        <w:snapToGrid w:val="0"/>
        <w:spacing w:line="360" w:lineRule="auto"/>
        <w:ind w:left="420" w:firstLine="420" w:firstLineChars="200"/>
        <w:rPr>
          <w:rFonts w:hint="eastAsia" w:ascii="Arial" w:hAnsi="Arial" w:cs="Arial"/>
          <w:highlight w:val="none"/>
        </w:rPr>
      </w:pPr>
      <w:r>
        <w:rPr>
          <w:rFonts w:hint="eastAsia" w:ascii="Arial" w:hAnsi="Arial" w:cs="Arial"/>
          <w:highlight w:val="none"/>
          <w:lang w:val="en-US" w:eastAsia="zh-CN"/>
        </w:rPr>
        <w:t>g</w:t>
      </w:r>
      <w:r>
        <w:rPr>
          <w:rFonts w:hint="eastAsia" w:ascii="Arial" w:hAnsi="Arial" w:cs="Arial"/>
          <w:highlight w:val="none"/>
        </w:rPr>
        <w:t xml:space="preserve">) 不得暗示认证适用于认证范围以外的活动和场所； </w:t>
      </w:r>
    </w:p>
    <w:p>
      <w:pPr>
        <w:pStyle w:val="2"/>
        <w:adjustRightInd w:val="0"/>
        <w:snapToGrid w:val="0"/>
        <w:spacing w:line="360" w:lineRule="auto"/>
        <w:ind w:left="420" w:firstLine="420" w:firstLineChars="200"/>
        <w:rPr>
          <w:rFonts w:hint="eastAsia" w:ascii="Arial" w:hAnsi="Arial" w:cs="Arial"/>
          <w:highlight w:val="none"/>
        </w:rPr>
      </w:pPr>
      <w:r>
        <w:rPr>
          <w:rFonts w:hint="eastAsia" w:ascii="Arial" w:hAnsi="Arial" w:cs="Arial"/>
          <w:highlight w:val="none"/>
          <w:lang w:val="en-US" w:eastAsia="zh-CN"/>
        </w:rPr>
        <w:t>h</w:t>
      </w:r>
      <w:r>
        <w:rPr>
          <w:rFonts w:hint="eastAsia" w:ascii="Arial" w:hAnsi="Arial" w:cs="Arial"/>
          <w:highlight w:val="none"/>
        </w:rPr>
        <w:t xml:space="preserve">) </w:t>
      </w:r>
      <w:r>
        <w:rPr>
          <w:rFonts w:hint="eastAsia" w:ascii="Arial" w:hAnsi="Arial" w:cs="Arial"/>
          <w:highlight w:val="none"/>
          <w:lang w:val="en-US" w:eastAsia="zh-CN"/>
        </w:rPr>
        <w:t>在使用认证资格时，不得使乙方和（或）认证制度声誉受损，失去公众信任。</w:t>
      </w:r>
    </w:p>
    <w:p>
      <w:pPr>
        <w:pStyle w:val="2"/>
        <w:numPr>
          <w:ilvl w:val="0"/>
          <w:numId w:val="2"/>
        </w:numPr>
        <w:adjustRightInd w:val="0"/>
        <w:snapToGrid w:val="0"/>
        <w:spacing w:line="360" w:lineRule="auto"/>
        <w:rPr>
          <w:rFonts w:ascii="Arial" w:hAnsi="Arial" w:cs="Arial"/>
        </w:rPr>
      </w:pPr>
      <w:r>
        <w:rPr>
          <w:rFonts w:ascii="Arial" w:hAnsi="Arial" w:cs="Arial"/>
        </w:rPr>
        <w:t>在获证后维持管理体系的持续有效；</w:t>
      </w:r>
    </w:p>
    <w:p>
      <w:pPr>
        <w:pStyle w:val="2"/>
        <w:numPr>
          <w:ilvl w:val="0"/>
          <w:numId w:val="2"/>
        </w:numPr>
        <w:adjustRightInd w:val="0"/>
        <w:snapToGrid w:val="0"/>
        <w:spacing w:line="360" w:lineRule="auto"/>
        <w:rPr>
          <w:rFonts w:ascii="Arial" w:hAnsi="Arial" w:cs="Arial"/>
        </w:rPr>
      </w:pPr>
      <w:r>
        <w:rPr>
          <w:rFonts w:ascii="Arial" w:hAnsi="Arial" w:cs="Arial"/>
        </w:rPr>
        <w:t>获证后提交乙方体系文件受控电子文本一份，并根据乙方要求及时提供所有相关的投诉记录；</w:t>
      </w:r>
    </w:p>
    <w:p>
      <w:pPr>
        <w:pStyle w:val="2"/>
        <w:numPr>
          <w:ilvl w:val="0"/>
          <w:numId w:val="2"/>
        </w:numPr>
        <w:adjustRightInd w:val="0"/>
        <w:snapToGrid w:val="0"/>
        <w:spacing w:line="360" w:lineRule="auto"/>
        <w:rPr>
          <w:rFonts w:hint="eastAsia" w:ascii="Arial" w:hAnsi="Arial" w:cs="Arial"/>
        </w:rPr>
      </w:pPr>
      <w:r>
        <w:rPr>
          <w:rFonts w:ascii="Arial" w:hAnsi="Arial" w:cs="Arial"/>
        </w:rPr>
        <w:t>接受乙方的监督，</w:t>
      </w:r>
      <w:r>
        <w:rPr>
          <w:rFonts w:hint="eastAsia" w:ascii="Arial" w:hAnsi="Arial" w:cs="Arial"/>
        </w:rPr>
        <w:t>并确保即时将可能影响管理体系持续满足认证标准要求的能力的事宜通知乙方，包括（但不限于）与下列方面有关的变更：</w:t>
      </w:r>
    </w:p>
    <w:p>
      <w:pPr>
        <w:pStyle w:val="2"/>
        <w:adjustRightInd w:val="0"/>
        <w:snapToGrid w:val="0"/>
        <w:spacing w:line="360" w:lineRule="auto"/>
        <w:ind w:left="420" w:firstLine="420" w:firstLineChars="200"/>
        <w:rPr>
          <w:rFonts w:hint="eastAsia" w:ascii="Arial" w:hAnsi="Arial" w:cs="Arial"/>
        </w:rPr>
      </w:pPr>
      <w:r>
        <w:rPr>
          <w:rFonts w:hint="eastAsia" w:ascii="Arial" w:hAnsi="Arial" w:cs="Arial"/>
        </w:rPr>
        <w:t>a) 法律地位、经营状况、组织状态或所有权；</w:t>
      </w:r>
    </w:p>
    <w:p>
      <w:pPr>
        <w:pStyle w:val="2"/>
        <w:adjustRightInd w:val="0"/>
        <w:snapToGrid w:val="0"/>
        <w:spacing w:line="360" w:lineRule="auto"/>
        <w:ind w:left="420" w:firstLine="420" w:firstLineChars="200"/>
        <w:rPr>
          <w:rFonts w:hint="eastAsia" w:ascii="Arial" w:hAnsi="Arial" w:cs="Arial"/>
        </w:rPr>
      </w:pPr>
      <w:r>
        <w:rPr>
          <w:rFonts w:hint="eastAsia" w:ascii="Arial" w:hAnsi="Arial" w:cs="Arial"/>
        </w:rPr>
        <w:t>b) 组织和管理层（如关键的管理、决策或技术人员）；</w:t>
      </w:r>
    </w:p>
    <w:p>
      <w:pPr>
        <w:pStyle w:val="2"/>
        <w:adjustRightInd w:val="0"/>
        <w:snapToGrid w:val="0"/>
        <w:spacing w:line="360" w:lineRule="auto"/>
        <w:ind w:left="420" w:firstLine="420" w:firstLineChars="200"/>
        <w:rPr>
          <w:rFonts w:hint="eastAsia" w:ascii="Arial" w:hAnsi="Arial" w:cs="Arial"/>
        </w:rPr>
      </w:pPr>
      <w:r>
        <w:rPr>
          <w:rFonts w:hint="eastAsia" w:ascii="Arial" w:hAnsi="Arial" w:cs="Arial"/>
        </w:rPr>
        <w:t>c) 联系地址和场所；</w:t>
      </w:r>
    </w:p>
    <w:p>
      <w:pPr>
        <w:pStyle w:val="2"/>
        <w:adjustRightInd w:val="0"/>
        <w:snapToGrid w:val="0"/>
        <w:spacing w:line="360" w:lineRule="auto"/>
        <w:ind w:left="420" w:firstLine="420" w:firstLineChars="200"/>
        <w:rPr>
          <w:rFonts w:hint="eastAsia" w:ascii="Arial" w:hAnsi="Arial" w:cs="Arial"/>
        </w:rPr>
      </w:pPr>
      <w:r>
        <w:rPr>
          <w:rFonts w:hint="eastAsia" w:ascii="Arial" w:hAnsi="Arial" w:cs="Arial"/>
        </w:rPr>
        <w:t>d) 获证管理体系覆盖的运作范围；</w:t>
      </w:r>
    </w:p>
    <w:p>
      <w:pPr>
        <w:pStyle w:val="2"/>
        <w:adjustRightInd w:val="0"/>
        <w:snapToGrid w:val="0"/>
        <w:spacing w:line="360" w:lineRule="auto"/>
        <w:ind w:left="420" w:firstLine="420" w:firstLineChars="200"/>
        <w:rPr>
          <w:rFonts w:hint="eastAsia" w:ascii="Arial" w:hAnsi="Arial" w:cs="Arial"/>
        </w:rPr>
      </w:pPr>
      <w:r>
        <w:rPr>
          <w:rFonts w:hint="eastAsia" w:ascii="Arial" w:hAnsi="Arial" w:cs="Arial"/>
        </w:rPr>
        <w:t>e) 管理体系和过程的重大变更；</w:t>
      </w:r>
    </w:p>
    <w:p>
      <w:pPr>
        <w:pStyle w:val="2"/>
        <w:adjustRightInd w:val="0"/>
        <w:snapToGrid w:val="0"/>
        <w:spacing w:line="360" w:lineRule="auto"/>
        <w:ind w:left="1050" w:leftChars="400" w:hanging="210" w:hangingChars="100"/>
        <w:rPr>
          <w:rFonts w:hint="eastAsia" w:ascii="Arial" w:hAnsi="Arial" w:cs="Arial"/>
        </w:rPr>
      </w:pPr>
      <w:r>
        <w:rPr>
          <w:rFonts w:hint="eastAsia" w:ascii="Arial" w:hAnsi="Arial" w:cs="Arial"/>
        </w:rPr>
        <w:t xml:space="preserve">f) </w:t>
      </w:r>
      <w:r>
        <w:rPr>
          <w:rFonts w:ascii="Arial" w:hAnsi="Arial" w:cs="Arial"/>
        </w:rPr>
        <w:t>出现</w:t>
      </w:r>
      <w:r>
        <w:rPr>
          <w:rFonts w:hint="eastAsia" w:ascii="Arial" w:hAnsi="Arial" w:cs="Arial"/>
        </w:rPr>
        <w:t>客户及相关方</w:t>
      </w:r>
      <w:r>
        <w:rPr>
          <w:rFonts w:hint="eastAsia" w:ascii="Arial" w:hAnsi="Arial" w:cs="Arial"/>
          <w:dstrike/>
        </w:rPr>
        <w:t>有</w:t>
      </w:r>
      <w:r>
        <w:rPr>
          <w:rFonts w:ascii="Arial" w:hAnsi="Arial" w:cs="Arial"/>
        </w:rPr>
        <w:t>重大</w:t>
      </w:r>
      <w:r>
        <w:rPr>
          <w:rFonts w:hint="eastAsia" w:ascii="Arial" w:hAnsi="Arial" w:cs="Arial"/>
        </w:rPr>
        <w:t>投诉、生产的产品或服务被执法监管部门认定不符合法定要求、发生产品或服务的质量安全事故。</w:t>
      </w:r>
    </w:p>
    <w:p>
      <w:pPr>
        <w:pStyle w:val="2"/>
        <w:adjustRightInd w:val="0"/>
        <w:snapToGrid w:val="0"/>
        <w:spacing w:line="360" w:lineRule="auto"/>
        <w:ind w:left="420" w:leftChars="200" w:firstLine="420" w:firstLineChars="200"/>
        <w:rPr>
          <w:rFonts w:ascii="Arial" w:hAnsi="Arial" w:cs="Arial"/>
        </w:rPr>
      </w:pPr>
      <w:r>
        <w:rPr>
          <w:rFonts w:ascii="Arial" w:hAnsi="Arial" w:cs="Arial"/>
        </w:rPr>
        <w:t>在接到乙方停止认证证书和标志使用</w:t>
      </w:r>
      <w:r>
        <w:rPr>
          <w:rFonts w:hint="eastAsia" w:ascii="Arial" w:hAnsi="Arial" w:cs="Arial"/>
        </w:rPr>
        <w:t>的通知后，应立即予以实施。</w:t>
      </w:r>
    </w:p>
    <w:p>
      <w:pPr>
        <w:pStyle w:val="2"/>
        <w:numPr>
          <w:ilvl w:val="0"/>
          <w:numId w:val="2"/>
        </w:numPr>
        <w:adjustRightInd w:val="0"/>
        <w:snapToGrid w:val="0"/>
        <w:spacing w:line="360" w:lineRule="auto"/>
        <w:rPr>
          <w:rFonts w:ascii="Arial" w:hAnsi="Arial" w:cs="Arial"/>
        </w:rPr>
      </w:pPr>
      <w:r>
        <w:rPr>
          <w:rFonts w:ascii="Arial" w:hAnsi="Arial" w:cs="Arial"/>
        </w:rPr>
        <w:t>接受认可机构（CNAS）安排的见证审核及确认审核，为接纳到场的观察员（如认可评审员或实习审核员）提供条件；</w:t>
      </w:r>
    </w:p>
    <w:p>
      <w:pPr>
        <w:pStyle w:val="2"/>
        <w:numPr>
          <w:ilvl w:val="0"/>
          <w:numId w:val="2"/>
        </w:numPr>
        <w:adjustRightInd w:val="0"/>
        <w:snapToGrid w:val="0"/>
        <w:spacing w:line="360" w:lineRule="auto"/>
        <w:rPr>
          <w:rFonts w:hint="eastAsia" w:ascii="Arial" w:hAnsi="Arial" w:cs="Arial"/>
        </w:rPr>
      </w:pPr>
      <w:r>
        <w:rPr>
          <w:rFonts w:ascii="Arial" w:hAnsi="Arial" w:cs="Arial"/>
        </w:rPr>
        <w:t>甲方非经乙方同意，不得向任何第三方提供涉及乙方商业秘密的各类资料和信息，但有法律要求时除外。</w:t>
      </w:r>
    </w:p>
    <w:p>
      <w:pPr>
        <w:pStyle w:val="2"/>
        <w:numPr>
          <w:ilvl w:val="0"/>
          <w:numId w:val="1"/>
        </w:numPr>
        <w:adjustRightInd w:val="0"/>
        <w:snapToGrid w:val="0"/>
        <w:spacing w:line="360" w:lineRule="auto"/>
        <w:rPr>
          <w:rFonts w:ascii="Arial" w:hAnsi="Arial" w:cs="Arial"/>
          <w:b/>
          <w:bCs/>
        </w:rPr>
      </w:pPr>
      <w:r>
        <w:rPr>
          <w:rFonts w:ascii="Arial" w:hAnsi="Arial" w:cs="Arial"/>
          <w:b/>
          <w:bCs/>
        </w:rPr>
        <w:t xml:space="preserve"> 乙方的责任及权利：</w:t>
      </w:r>
    </w:p>
    <w:p>
      <w:pPr>
        <w:pStyle w:val="2"/>
        <w:numPr>
          <w:ilvl w:val="0"/>
          <w:numId w:val="3"/>
        </w:numPr>
        <w:tabs>
          <w:tab w:val="left" w:pos="720"/>
          <w:tab w:val="clear" w:pos="780"/>
        </w:tabs>
        <w:adjustRightInd w:val="0"/>
        <w:snapToGrid w:val="0"/>
        <w:spacing w:line="360" w:lineRule="auto"/>
        <w:rPr>
          <w:rFonts w:ascii="Arial" w:hAnsi="Arial" w:cs="Arial"/>
        </w:rPr>
      </w:pPr>
      <w:r>
        <w:rPr>
          <w:rFonts w:ascii="Arial" w:hAnsi="宋体" w:cs="Arial"/>
        </w:rPr>
        <w:t>在审核前向甲方提供</w:t>
      </w:r>
      <w:r>
        <w:rPr>
          <w:rFonts w:ascii="Arial" w:hAnsi="Arial" w:cs="Arial"/>
        </w:rPr>
        <w:t>审核组成员名单，并在征得甲方同意后开展工作，并及时向甲方提交审核计划及文件审核报告；</w:t>
      </w:r>
    </w:p>
    <w:p>
      <w:pPr>
        <w:pStyle w:val="2"/>
        <w:numPr>
          <w:ilvl w:val="0"/>
          <w:numId w:val="3"/>
        </w:numPr>
        <w:tabs>
          <w:tab w:val="left" w:pos="720"/>
          <w:tab w:val="clear" w:pos="780"/>
        </w:tabs>
        <w:adjustRightInd w:val="0"/>
        <w:snapToGrid w:val="0"/>
        <w:spacing w:line="360" w:lineRule="auto"/>
        <w:rPr>
          <w:rFonts w:ascii="Arial" w:hAnsi="Arial" w:cs="Arial"/>
        </w:rPr>
      </w:pPr>
      <w:r>
        <w:rPr>
          <w:rFonts w:ascii="Arial" w:hAnsi="宋体" w:cs="Arial"/>
        </w:rPr>
        <w:t>在授权许可的范围内</w:t>
      </w:r>
      <w:r>
        <w:rPr>
          <w:rFonts w:ascii="Arial" w:hAnsi="Arial" w:cs="Arial"/>
        </w:rPr>
        <w:t>按乙方要求的程序开展认证活动，并按约定时间实施审核及出具审核报告；</w:t>
      </w:r>
    </w:p>
    <w:p>
      <w:pPr>
        <w:pStyle w:val="2"/>
        <w:numPr>
          <w:ilvl w:val="0"/>
          <w:numId w:val="3"/>
        </w:numPr>
        <w:tabs>
          <w:tab w:val="left" w:pos="720"/>
          <w:tab w:val="clear" w:pos="780"/>
        </w:tabs>
        <w:adjustRightInd w:val="0"/>
        <w:snapToGrid w:val="0"/>
        <w:spacing w:line="360" w:lineRule="auto"/>
        <w:rPr>
          <w:rFonts w:ascii="Arial" w:hAnsi="Arial" w:cs="Arial"/>
        </w:rPr>
      </w:pPr>
      <w:r>
        <w:rPr>
          <w:rFonts w:ascii="Arial" w:hAnsi="宋体" w:cs="Arial"/>
        </w:rPr>
        <w:t>通过书面或网上公布的方式</w:t>
      </w:r>
      <w:r>
        <w:rPr>
          <w:rFonts w:ascii="Arial" w:hAnsi="Arial" w:cs="Arial"/>
        </w:rPr>
        <w:t>向甲方提供所有与该认证有关的公开性文件；</w:t>
      </w:r>
    </w:p>
    <w:p>
      <w:pPr>
        <w:pStyle w:val="2"/>
        <w:numPr>
          <w:ilvl w:val="0"/>
          <w:numId w:val="3"/>
        </w:numPr>
        <w:tabs>
          <w:tab w:val="left" w:pos="720"/>
          <w:tab w:val="clear" w:pos="780"/>
        </w:tabs>
        <w:adjustRightInd w:val="0"/>
        <w:snapToGrid w:val="0"/>
        <w:spacing w:line="360" w:lineRule="auto"/>
        <w:rPr>
          <w:rFonts w:ascii="Arial" w:hAnsi="Arial" w:cs="Arial"/>
        </w:rPr>
      </w:pPr>
      <w:r>
        <w:rPr>
          <w:rFonts w:ascii="Arial" w:hAnsi="宋体" w:cs="Arial"/>
        </w:rPr>
        <w:t>维护认证的</w:t>
      </w:r>
      <w:r>
        <w:rPr>
          <w:rFonts w:ascii="Arial" w:hAnsi="Arial" w:cs="Arial"/>
        </w:rPr>
        <w:t>公正性并保守甲方的商业秘密，乙方非经甲方同意，不得向任何第三方提供涉及甲方商业秘密的各类资料和信息。当法律要求向第三方提供保密信息时，除法律限制外，乙方应将拟提供的信息提前通知甲方；</w:t>
      </w:r>
    </w:p>
    <w:p>
      <w:pPr>
        <w:pStyle w:val="2"/>
        <w:numPr>
          <w:ilvl w:val="0"/>
          <w:numId w:val="3"/>
        </w:numPr>
        <w:tabs>
          <w:tab w:val="left" w:pos="720"/>
          <w:tab w:val="clear" w:pos="780"/>
        </w:tabs>
        <w:adjustRightInd w:val="0"/>
        <w:snapToGrid w:val="0"/>
        <w:spacing w:line="360" w:lineRule="auto"/>
        <w:rPr>
          <w:rFonts w:ascii="Arial" w:hAnsi="Arial" w:cs="Arial"/>
        </w:rPr>
      </w:pPr>
      <w:r>
        <w:rPr>
          <w:rFonts w:ascii="Arial" w:hAnsi="Arial" w:cs="Arial"/>
        </w:rPr>
        <w:t>当乙方向认可机构、建立在同行评审基础上的协议集团公开保密信息时，应将这一行动通知甲方；</w:t>
      </w:r>
    </w:p>
    <w:p>
      <w:pPr>
        <w:pStyle w:val="2"/>
        <w:numPr>
          <w:ilvl w:val="0"/>
          <w:numId w:val="3"/>
        </w:numPr>
        <w:tabs>
          <w:tab w:val="left" w:pos="720"/>
          <w:tab w:val="clear" w:pos="780"/>
        </w:tabs>
        <w:adjustRightInd w:val="0"/>
        <w:snapToGrid w:val="0"/>
        <w:spacing w:line="360" w:lineRule="auto"/>
        <w:rPr>
          <w:rFonts w:ascii="Arial" w:hAnsi="Arial" w:cs="Arial"/>
        </w:rPr>
      </w:pPr>
      <w:r>
        <w:rPr>
          <w:rFonts w:ascii="Arial" w:hAnsi="宋体" w:cs="Arial"/>
        </w:rPr>
        <w:t>在</w:t>
      </w:r>
      <w:r>
        <w:rPr>
          <w:rFonts w:ascii="Arial" w:hAnsi="Arial" w:cs="Arial"/>
        </w:rPr>
        <w:t>甲方管理体系经认证合格后，及时向甲方颁发认证证书并定期在媒体上公布</w:t>
      </w:r>
      <w:r>
        <w:rPr>
          <w:rFonts w:hint="eastAsia" w:ascii="Arial" w:hAnsi="Arial" w:cs="Arial"/>
        </w:rPr>
        <w:t>，随同认证证书发放给客户《</w:t>
      </w:r>
      <w:r>
        <w:rPr>
          <w:rFonts w:hint="eastAsia" w:ascii="Arial" w:hAnsi="Arial" w:cs="Arial"/>
          <w:lang w:eastAsia="zh-CN"/>
        </w:rPr>
        <w:t>认证认可标识（牌）使用及认证证书管理规定</w:t>
      </w:r>
      <w:r>
        <w:rPr>
          <w:rFonts w:hint="eastAsia" w:ascii="Arial" w:hAnsi="Arial" w:cs="Arial"/>
        </w:rPr>
        <w:t>》</w:t>
      </w:r>
      <w:r>
        <w:rPr>
          <w:rFonts w:ascii="Arial" w:hAnsi="Arial" w:cs="Arial"/>
        </w:rPr>
        <w:t>；</w:t>
      </w:r>
    </w:p>
    <w:p>
      <w:pPr>
        <w:pStyle w:val="2"/>
        <w:numPr>
          <w:ilvl w:val="0"/>
          <w:numId w:val="3"/>
        </w:numPr>
        <w:tabs>
          <w:tab w:val="left" w:pos="720"/>
          <w:tab w:val="clear" w:pos="780"/>
        </w:tabs>
        <w:adjustRightInd w:val="0"/>
        <w:snapToGrid w:val="0"/>
        <w:spacing w:line="360" w:lineRule="auto"/>
        <w:rPr>
          <w:rFonts w:ascii="Arial" w:hAnsi="Arial" w:cs="Arial"/>
        </w:rPr>
      </w:pPr>
      <w:r>
        <w:rPr>
          <w:rFonts w:ascii="Arial" w:hAnsi="宋体" w:cs="Arial"/>
        </w:rPr>
        <w:t>如甲方证书已经处于证书</w:t>
      </w:r>
      <w:r>
        <w:rPr>
          <w:rFonts w:ascii="Arial" w:hAnsi="Arial" w:cs="Arial"/>
        </w:rPr>
        <w:t>暂停、撤销或注销状态，乙方应及时以信函或其它方式通知甲方，并有权在公共媒体上发布暂停或撤销、注销公告；</w:t>
      </w:r>
    </w:p>
    <w:p>
      <w:pPr>
        <w:pStyle w:val="2"/>
        <w:numPr>
          <w:ilvl w:val="0"/>
          <w:numId w:val="3"/>
        </w:numPr>
        <w:tabs>
          <w:tab w:val="left" w:pos="720"/>
          <w:tab w:val="clear" w:pos="780"/>
        </w:tabs>
        <w:adjustRightInd w:val="0"/>
        <w:snapToGrid w:val="0"/>
        <w:spacing w:line="360" w:lineRule="auto"/>
        <w:rPr>
          <w:rFonts w:ascii="Arial" w:hAnsi="Arial" w:cs="Arial"/>
        </w:rPr>
      </w:pPr>
      <w:r>
        <w:rPr>
          <w:rFonts w:ascii="Arial" w:hAnsi="宋体" w:cs="Arial"/>
        </w:rPr>
        <w:t>对</w:t>
      </w:r>
      <w:r>
        <w:rPr>
          <w:rFonts w:ascii="Arial" w:hAnsi="Arial" w:cs="Arial"/>
        </w:rPr>
        <w:t>甲方管理体系发生的重大调整或变动，有权根据需要对其实施附加审核，以验证经过重大调整或变更后的甲方管理体系与审核依据的符合性。乙方应在审核前与甲方确认并收取相应的审核费用；</w:t>
      </w:r>
    </w:p>
    <w:p>
      <w:pPr>
        <w:pStyle w:val="2"/>
        <w:numPr>
          <w:ilvl w:val="0"/>
          <w:numId w:val="3"/>
        </w:numPr>
        <w:tabs>
          <w:tab w:val="left" w:pos="720"/>
          <w:tab w:val="clear" w:pos="780"/>
        </w:tabs>
        <w:adjustRightInd w:val="0"/>
        <w:snapToGrid w:val="0"/>
        <w:spacing w:line="360" w:lineRule="auto"/>
        <w:rPr>
          <w:rFonts w:ascii="Arial" w:hAnsi="Arial" w:cs="Arial"/>
        </w:rPr>
      </w:pPr>
      <w:r>
        <w:rPr>
          <w:rFonts w:ascii="Arial" w:hAnsi="Arial" w:cs="Arial"/>
        </w:rPr>
        <w:t>甲方获证后，乙方定期对甲方的管理体系实施监督审核；</w:t>
      </w:r>
    </w:p>
    <w:p>
      <w:pPr>
        <w:pStyle w:val="2"/>
        <w:numPr>
          <w:ilvl w:val="0"/>
          <w:numId w:val="3"/>
        </w:numPr>
        <w:tabs>
          <w:tab w:val="left" w:pos="720"/>
          <w:tab w:val="clear" w:pos="780"/>
        </w:tabs>
        <w:adjustRightInd w:val="0"/>
        <w:snapToGrid w:val="0"/>
        <w:spacing w:line="360" w:lineRule="auto"/>
        <w:rPr>
          <w:rFonts w:ascii="Arial" w:hAnsi="Arial" w:cs="Arial"/>
        </w:rPr>
      </w:pPr>
      <w:r>
        <w:rPr>
          <w:rFonts w:ascii="Arial" w:hAnsi="Arial" w:cs="Arial"/>
        </w:rPr>
        <w:t>认证要求发生更改时，书面通知甲方；</w:t>
      </w:r>
    </w:p>
    <w:p>
      <w:pPr>
        <w:pStyle w:val="2"/>
        <w:numPr>
          <w:ilvl w:val="0"/>
          <w:numId w:val="3"/>
        </w:numPr>
        <w:tabs>
          <w:tab w:val="left" w:pos="720"/>
          <w:tab w:val="clear" w:pos="780"/>
        </w:tabs>
        <w:adjustRightInd w:val="0"/>
        <w:snapToGrid w:val="0"/>
        <w:spacing w:line="360" w:lineRule="auto"/>
        <w:rPr>
          <w:rFonts w:ascii="Arial" w:hAnsi="Arial" w:cs="Arial"/>
        </w:rPr>
      </w:pPr>
      <w:r>
        <w:rPr>
          <w:rFonts w:ascii="Arial" w:hAnsi="Arial" w:cs="Arial"/>
        </w:rPr>
        <w:t>当有证据表明，甲方的管理体系或产品质量不能持续满足相关的要求，乙方有权增加监督审核的频次或进行不预先通知的非例行监督。甲方对此应向乙方支付相关的费用。</w:t>
      </w:r>
    </w:p>
    <w:p>
      <w:pPr>
        <w:pStyle w:val="2"/>
        <w:numPr>
          <w:ilvl w:val="0"/>
          <w:numId w:val="3"/>
        </w:numPr>
        <w:tabs>
          <w:tab w:val="left" w:pos="720"/>
          <w:tab w:val="clear" w:pos="780"/>
        </w:tabs>
        <w:adjustRightInd w:val="0"/>
        <w:snapToGrid w:val="0"/>
        <w:spacing w:line="360" w:lineRule="auto"/>
        <w:rPr>
          <w:rFonts w:ascii="Arial" w:hAnsi="Arial" w:cs="Arial"/>
        </w:rPr>
      </w:pPr>
      <w:r>
        <w:rPr>
          <w:rFonts w:ascii="Arial" w:hAnsi="Arial" w:cs="Arial"/>
          <w:bCs/>
        </w:rPr>
        <w:t>乙方为调查投诉、甲方认证变更、证书暂停后追踪而开展的特殊审核，需要提前通知甲方，并实施现场审核。</w:t>
      </w:r>
    </w:p>
    <w:p>
      <w:pPr>
        <w:pStyle w:val="2"/>
        <w:adjustRightInd w:val="0"/>
        <w:snapToGrid w:val="0"/>
        <w:spacing w:line="360" w:lineRule="auto"/>
        <w:ind w:firstLine="420" w:firstLineChars="200"/>
        <w:rPr>
          <w:rFonts w:ascii="Arial" w:hAnsi="Arial" w:cs="Arial"/>
          <w:b/>
          <w:bCs/>
        </w:rPr>
      </w:pPr>
      <w:r>
        <w:rPr>
          <w:rFonts w:ascii="Arial" w:hAnsi="Arial" w:cs="Arial"/>
          <w:b/>
          <w:bCs/>
        </w:rPr>
        <w:t>第十二条  审核的暂停与终止：</w:t>
      </w:r>
    </w:p>
    <w:p>
      <w:pPr>
        <w:pStyle w:val="2"/>
        <w:adjustRightInd w:val="0"/>
        <w:snapToGrid w:val="0"/>
        <w:spacing w:line="360" w:lineRule="auto"/>
        <w:ind w:firstLine="420" w:firstLineChars="200"/>
        <w:rPr>
          <w:rFonts w:ascii="Arial" w:hAnsi="Arial" w:cs="Arial"/>
        </w:rPr>
      </w:pPr>
      <w:r>
        <w:rPr>
          <w:rFonts w:ascii="Arial" w:hAnsi="Arial" w:cs="Arial"/>
        </w:rPr>
        <w:t>如乙方在审核进程中发现足以导致不推荐注册的严重不符合项，经甲方同意可以暂停审核并由甲方进行全面有效纠正。此类情况一旦发生，甲方应支付此次审核的费用或已完成工作的费用。乙方可根据甲方要求安排一次重审，甲方应支付由此引起的相关费用。</w:t>
      </w:r>
      <w:r>
        <w:rPr>
          <w:rFonts w:ascii="Arial" w:hAnsi="Arial" w:cs="Arial"/>
        </w:rPr>
        <w:cr/>
      </w:r>
      <w:r>
        <w:rPr>
          <w:rFonts w:ascii="Arial" w:hAnsi="Arial" w:cs="Arial"/>
        </w:rPr>
        <w:t xml:space="preserve">    甲方在审核过程中以书面形式向乙方提出终止审核、或终止本合同的履行，甲方仍应按照实际完成的工作支付已发生的文件审核、现场审核等相关费用。</w:t>
      </w:r>
    </w:p>
    <w:p>
      <w:pPr>
        <w:pStyle w:val="2"/>
        <w:adjustRightInd w:val="0"/>
        <w:snapToGrid w:val="0"/>
        <w:spacing w:line="360" w:lineRule="auto"/>
        <w:ind w:firstLine="420" w:firstLineChars="200"/>
        <w:rPr>
          <w:rFonts w:ascii="Arial" w:hAnsi="Arial" w:cs="Arial"/>
        </w:rPr>
      </w:pPr>
      <w:r>
        <w:rPr>
          <w:rFonts w:ascii="Arial" w:hAnsi="Arial" w:cs="Arial"/>
          <w:b/>
          <w:bCs/>
        </w:rPr>
        <w:t>第十三条  异议：</w:t>
      </w:r>
    </w:p>
    <w:p>
      <w:pPr>
        <w:pStyle w:val="2"/>
        <w:adjustRightInd w:val="0"/>
        <w:snapToGrid w:val="0"/>
        <w:spacing w:line="360" w:lineRule="auto"/>
        <w:ind w:firstLine="420" w:firstLineChars="200"/>
        <w:rPr>
          <w:rFonts w:ascii="Arial" w:hAnsi="Arial" w:cs="Arial"/>
        </w:rPr>
      </w:pPr>
      <w:r>
        <w:rPr>
          <w:rFonts w:ascii="Arial" w:hAnsi="Arial" w:cs="Arial"/>
        </w:rPr>
        <w:t>甲方如对审核过程、审核结论或其他行为有异议，可与审核组长协商。如仍不能达成一致意见，甲方可于审核结束后15天内向乙方提出书面投诉或申诉。如甲方在投诉或申诉后对于乙方的结论仍有异议，可于审核结束后60天内进一步向授予乙方该项认证资格的</w:t>
      </w:r>
      <w:r>
        <w:rPr>
          <w:rFonts w:hint="eastAsia" w:ascii="Arial" w:hAnsi="Arial" w:cs="Arial"/>
        </w:rPr>
        <w:t>认可</w:t>
      </w:r>
      <w:r>
        <w:rPr>
          <w:rFonts w:ascii="Arial" w:hAnsi="Arial" w:cs="Arial"/>
        </w:rPr>
        <w:t>机构或中国国家认证</w:t>
      </w:r>
      <w:r>
        <w:rPr>
          <w:rFonts w:hint="eastAsia" w:ascii="Arial" w:hAnsi="Arial" w:cs="Arial"/>
        </w:rPr>
        <w:t>认可监督</w:t>
      </w:r>
      <w:r>
        <w:rPr>
          <w:rFonts w:ascii="Arial" w:hAnsi="Arial" w:cs="Arial"/>
        </w:rPr>
        <w:t>管理委员会提出投诉或申诉。</w:t>
      </w:r>
    </w:p>
    <w:p>
      <w:pPr>
        <w:pStyle w:val="2"/>
        <w:adjustRightInd w:val="0"/>
        <w:snapToGrid w:val="0"/>
        <w:spacing w:line="360" w:lineRule="auto"/>
        <w:ind w:firstLine="420" w:firstLineChars="200"/>
        <w:rPr>
          <w:rFonts w:ascii="Arial" w:hAnsi="Arial" w:cs="Arial"/>
          <w:b/>
          <w:bCs/>
        </w:rPr>
      </w:pPr>
      <w:r>
        <w:rPr>
          <w:rFonts w:ascii="Arial" w:hAnsi="Arial" w:cs="Arial"/>
          <w:b/>
          <w:bCs/>
        </w:rPr>
        <w:t>第十四条  监督审核与</w:t>
      </w:r>
      <w:r>
        <w:rPr>
          <w:rFonts w:hint="eastAsia" w:ascii="Arial" w:hAnsi="Arial" w:cs="Arial"/>
          <w:b/>
          <w:bCs/>
        </w:rPr>
        <w:t>再认证</w:t>
      </w:r>
      <w:r>
        <w:rPr>
          <w:rFonts w:ascii="Arial" w:hAnsi="Arial" w:cs="Arial"/>
          <w:b/>
          <w:bCs/>
        </w:rPr>
        <w:t>：</w:t>
      </w:r>
    </w:p>
    <w:p>
      <w:pPr>
        <w:pStyle w:val="2"/>
        <w:adjustRightInd w:val="0"/>
        <w:snapToGrid w:val="0"/>
        <w:spacing w:line="360" w:lineRule="auto"/>
        <w:ind w:firstLine="420" w:firstLineChars="200"/>
        <w:rPr>
          <w:rFonts w:ascii="Arial" w:hAnsi="Arial" w:cs="Arial"/>
        </w:rPr>
      </w:pPr>
      <w:r>
        <w:rPr>
          <w:rFonts w:ascii="Arial" w:hAnsi="Arial" w:cs="Arial"/>
        </w:rPr>
        <w:t>在证书有效期内，乙方对甲方</w:t>
      </w:r>
      <w:r>
        <w:rPr>
          <w:rFonts w:hint="eastAsia" w:ascii="Arial" w:hAnsi="Arial" w:cs="Arial"/>
        </w:rPr>
        <w:t>的管理体系每年至少</w:t>
      </w:r>
      <w:r>
        <w:rPr>
          <w:rFonts w:ascii="Arial" w:hAnsi="Arial" w:cs="Arial"/>
        </w:rPr>
        <w:t>进行</w:t>
      </w:r>
      <w:r>
        <w:rPr>
          <w:rFonts w:hint="eastAsia" w:ascii="Arial" w:hAnsi="Arial" w:cs="Arial"/>
        </w:rPr>
        <w:t>一</w:t>
      </w:r>
      <w:r>
        <w:rPr>
          <w:rFonts w:ascii="Arial" w:hAnsi="Arial" w:cs="Arial"/>
        </w:rPr>
        <w:t>次监督审核。</w:t>
      </w:r>
      <w:r>
        <w:rPr>
          <w:rFonts w:hint="eastAsia" w:ascii="Arial" w:hAnsi="Arial" w:cs="Arial"/>
        </w:rPr>
        <w:t>第一次</w:t>
      </w:r>
      <w:r>
        <w:rPr>
          <w:rFonts w:ascii="Arial" w:hAnsi="Arial" w:cs="Arial"/>
        </w:rPr>
        <w:t>监督在</w:t>
      </w:r>
      <w:r>
        <w:rPr>
          <w:rFonts w:hint="eastAsia" w:ascii="Arial" w:hAnsi="Arial" w:cs="Arial"/>
        </w:rPr>
        <w:t>首次认证的现场审核结束日起12个月内</w:t>
      </w:r>
      <w:r>
        <w:rPr>
          <w:rFonts w:ascii="Arial" w:hAnsi="Arial" w:cs="Arial"/>
        </w:rPr>
        <w:t>进行，后续两次监督审核时间间隔不得超过12个月，否则将导致</w:t>
      </w:r>
      <w:r>
        <w:rPr>
          <w:rFonts w:hint="eastAsia" w:ascii="Arial" w:hAnsi="Arial" w:cs="Arial"/>
        </w:rPr>
        <w:t>再认证</w:t>
      </w:r>
      <w:r>
        <w:rPr>
          <w:rFonts w:ascii="Arial" w:hAnsi="Arial" w:cs="Arial"/>
        </w:rPr>
        <w:t>或重新进行一次完整的审核。</w:t>
      </w:r>
    </w:p>
    <w:p>
      <w:pPr>
        <w:pStyle w:val="2"/>
        <w:adjustRightInd w:val="0"/>
        <w:snapToGrid w:val="0"/>
        <w:spacing w:line="360" w:lineRule="auto"/>
        <w:ind w:firstLine="420" w:firstLineChars="200"/>
        <w:rPr>
          <w:rFonts w:ascii="Arial" w:hAnsi="Arial" w:cs="Arial"/>
        </w:rPr>
      </w:pPr>
      <w:r>
        <w:rPr>
          <w:rFonts w:ascii="Arial" w:hAnsi="Arial" w:cs="Arial"/>
        </w:rPr>
        <w:t>在甲方持续满足相关标准和乙方要求的前提下认证持续有效，但每次所颁发证书的有效期为三年，</w:t>
      </w:r>
      <w:r>
        <w:rPr>
          <w:rFonts w:hint="eastAsia" w:ascii="Arial" w:hAnsi="Arial" w:cs="Arial"/>
        </w:rPr>
        <w:t>在</w:t>
      </w:r>
      <w:r>
        <w:rPr>
          <w:rFonts w:ascii="Arial" w:hAnsi="Arial" w:cs="Arial"/>
        </w:rPr>
        <w:t>认证证书到期之日前</w:t>
      </w:r>
      <w:r>
        <w:rPr>
          <w:rFonts w:hint="eastAsia" w:ascii="Arial" w:hAnsi="Arial" w:cs="Arial"/>
        </w:rPr>
        <w:t>三个月</w:t>
      </w:r>
      <w:r>
        <w:rPr>
          <w:rFonts w:ascii="Arial" w:hAnsi="Arial" w:cs="Arial"/>
        </w:rPr>
        <w:t>甲方须接受</w:t>
      </w:r>
      <w:r>
        <w:rPr>
          <w:rFonts w:hint="eastAsia" w:ascii="Arial" w:hAnsi="Arial" w:cs="Arial"/>
        </w:rPr>
        <w:t>再认证</w:t>
      </w:r>
      <w:r>
        <w:rPr>
          <w:rFonts w:ascii="Arial" w:hAnsi="Arial" w:cs="Arial"/>
        </w:rPr>
        <w:t>，通过现场审核的验证后获取新的认证证书。</w:t>
      </w:r>
    </w:p>
    <w:p>
      <w:pPr>
        <w:pStyle w:val="2"/>
        <w:adjustRightInd w:val="0"/>
        <w:snapToGrid w:val="0"/>
        <w:spacing w:line="360" w:lineRule="auto"/>
        <w:ind w:firstLine="420" w:firstLineChars="200"/>
        <w:rPr>
          <w:rFonts w:ascii="Arial" w:hAnsi="Arial" w:cs="Arial"/>
          <w:b/>
          <w:bCs/>
        </w:rPr>
      </w:pPr>
      <w:r>
        <w:rPr>
          <w:rFonts w:ascii="Arial" w:hAnsi="Arial" w:cs="Arial"/>
          <w:b/>
          <w:bCs/>
        </w:rPr>
        <w:t>第十五条  变更通知：</w:t>
      </w:r>
    </w:p>
    <w:p>
      <w:pPr>
        <w:pStyle w:val="2"/>
        <w:adjustRightInd w:val="0"/>
        <w:snapToGrid w:val="0"/>
        <w:spacing w:line="360" w:lineRule="auto"/>
        <w:ind w:firstLine="420" w:firstLineChars="200"/>
        <w:rPr>
          <w:rFonts w:ascii="Arial" w:hAnsi="Arial" w:cs="Arial"/>
        </w:rPr>
      </w:pPr>
      <w:r>
        <w:rPr>
          <w:rFonts w:ascii="Arial" w:hAnsi="Arial" w:cs="Arial"/>
        </w:rPr>
        <w:t xml:space="preserve">在证书有效期内，甲方如有下列情况之一发生应及时通知乙方： </w:t>
      </w:r>
    </w:p>
    <w:p>
      <w:pPr>
        <w:pStyle w:val="2"/>
        <w:adjustRightInd w:val="0"/>
        <w:snapToGrid w:val="0"/>
        <w:spacing w:line="360" w:lineRule="auto"/>
        <w:ind w:firstLine="315" w:firstLineChars="150"/>
        <w:rPr>
          <w:rFonts w:ascii="Arial" w:hAnsi="Arial" w:cs="Arial"/>
        </w:rPr>
      </w:pPr>
      <w:r>
        <w:rPr>
          <w:rFonts w:hint="eastAsia" w:ascii="Arial" w:hAnsi="宋体" w:cs="Arial"/>
        </w:rPr>
        <w:t>（1）</w:t>
      </w:r>
      <w:r>
        <w:rPr>
          <w:rFonts w:ascii="Arial" w:hAnsi="Arial" w:cs="Arial"/>
        </w:rPr>
        <w:t>甲方发生与证书记载事项有关的活动范围、机构名称、经营地址等变更；</w:t>
      </w:r>
    </w:p>
    <w:p>
      <w:pPr>
        <w:pStyle w:val="2"/>
        <w:adjustRightInd w:val="0"/>
        <w:snapToGrid w:val="0"/>
        <w:spacing w:line="360" w:lineRule="auto"/>
        <w:ind w:left="861" w:leftChars="160" w:hanging="525" w:hangingChars="250"/>
        <w:rPr>
          <w:rFonts w:ascii="Arial" w:hAnsi="Arial" w:cs="Arial"/>
        </w:rPr>
      </w:pPr>
      <w:r>
        <w:rPr>
          <w:rFonts w:hint="eastAsia" w:ascii="Arial" w:hAnsi="宋体" w:cs="Arial"/>
        </w:rPr>
        <w:t>（2）</w:t>
      </w:r>
      <w:r>
        <w:rPr>
          <w:rFonts w:ascii="Arial" w:hAnsi="Arial" w:cs="Arial"/>
        </w:rPr>
        <w:t>甲方法律地位、经营状况、组织状态或所有权变更、取得的行政许可资格、强制性认证或其他资质证书变更；法定代表人、最高管理者、管理者代表变更；</w:t>
      </w:r>
    </w:p>
    <w:p>
      <w:pPr>
        <w:pStyle w:val="2"/>
        <w:adjustRightInd w:val="0"/>
        <w:snapToGrid w:val="0"/>
        <w:spacing w:line="360" w:lineRule="auto"/>
        <w:ind w:firstLine="315" w:firstLineChars="150"/>
        <w:rPr>
          <w:rFonts w:ascii="Arial" w:hAnsi="Arial" w:cs="Arial"/>
        </w:rPr>
      </w:pPr>
      <w:r>
        <w:rPr>
          <w:rFonts w:hint="eastAsia" w:ascii="Arial" w:hAnsi="宋体" w:cs="Arial"/>
        </w:rPr>
        <w:t>（3）</w:t>
      </w:r>
      <w:r>
        <w:rPr>
          <w:rFonts w:ascii="Arial" w:hAnsi="Arial" w:cs="Arial"/>
        </w:rPr>
        <w:t>甲方管理体系手册或程序文件发生重大修订和换版；</w:t>
      </w:r>
    </w:p>
    <w:p>
      <w:pPr>
        <w:pStyle w:val="2"/>
        <w:adjustRightInd w:val="0"/>
        <w:snapToGrid w:val="0"/>
        <w:spacing w:line="360" w:lineRule="auto"/>
        <w:ind w:firstLine="420" w:firstLineChars="200"/>
        <w:rPr>
          <w:rFonts w:ascii="Arial" w:hAnsi="Arial" w:cs="Arial"/>
        </w:rPr>
      </w:pPr>
      <w:r>
        <w:rPr>
          <w:rFonts w:hint="eastAsia" w:ascii="Arial" w:hAnsi="宋体" w:cs="Arial"/>
        </w:rPr>
        <w:t>（4）</w:t>
      </w:r>
      <w:r>
        <w:rPr>
          <w:rFonts w:ascii="Arial" w:hAnsi="Arial" w:cs="Arial"/>
        </w:rPr>
        <w:t>甲方变更管理体系、工作流程、组织机构、生产规模；</w:t>
      </w:r>
    </w:p>
    <w:p>
      <w:pPr>
        <w:pStyle w:val="2"/>
        <w:adjustRightInd w:val="0"/>
        <w:snapToGrid w:val="0"/>
        <w:spacing w:line="360" w:lineRule="auto"/>
        <w:ind w:firstLine="420" w:firstLineChars="200"/>
        <w:rPr>
          <w:rFonts w:ascii="Arial" w:hAnsi="Arial" w:cs="Arial"/>
        </w:rPr>
      </w:pPr>
      <w:r>
        <w:rPr>
          <w:rFonts w:hint="eastAsia" w:ascii="Arial" w:hAnsi="宋体" w:cs="Arial"/>
        </w:rPr>
        <w:t>（5）</w:t>
      </w:r>
      <w:r>
        <w:rPr>
          <w:rFonts w:ascii="Arial" w:hAnsi="Arial" w:cs="Arial"/>
        </w:rPr>
        <w:t>甲方认证标准和认证范围变更。</w:t>
      </w:r>
    </w:p>
    <w:p>
      <w:pPr>
        <w:pStyle w:val="2"/>
        <w:adjustRightInd w:val="0"/>
        <w:snapToGrid w:val="0"/>
        <w:spacing w:line="360" w:lineRule="auto"/>
        <w:ind w:firstLine="420" w:firstLineChars="200"/>
        <w:rPr>
          <w:rFonts w:ascii="Arial" w:hAnsi="Arial" w:cs="Arial"/>
        </w:rPr>
      </w:pPr>
      <w:r>
        <w:rPr>
          <w:rFonts w:ascii="Arial" w:hAnsi="Arial" w:cs="Arial"/>
        </w:rPr>
        <w:t>（6）出现影响质量管理体系运行</w:t>
      </w:r>
      <w:r>
        <w:rPr>
          <w:rFonts w:hint="eastAsia" w:ascii="Arial" w:hAnsi="Arial" w:cs="Arial"/>
        </w:rPr>
        <w:t>的其他重要情况；</w:t>
      </w:r>
    </w:p>
    <w:p>
      <w:pPr>
        <w:pStyle w:val="2"/>
        <w:adjustRightInd w:val="0"/>
        <w:snapToGrid w:val="0"/>
        <w:spacing w:line="360" w:lineRule="auto"/>
        <w:ind w:firstLine="420" w:firstLineChars="200"/>
        <w:rPr>
          <w:rFonts w:ascii="Arial" w:hAnsi="Arial" w:cs="Arial"/>
        </w:rPr>
      </w:pPr>
      <w:r>
        <w:rPr>
          <w:rFonts w:ascii="Arial" w:hAnsi="Arial" w:cs="Arial"/>
        </w:rPr>
        <w:t>甲方应建立变更通知的程序，向乙方的客户管理部门及时通知变更事项，乙方将根据所发生的情况判断是否需要进行证书变更。若需要进行证书变更时，乙方应及时办理有关的变更手续。当甲方要求变更证书内容或更改原证书的认证范围时，乙方将根据具体情况，采取书面审查、监督/复评验证或专项审核的方式对更改或扩大覆盖范围后体系的适宜性、充分性和有效性进行审核。在证书变更时，若发生相关的费用，乙方将事先与甲方确认，甲方同意在证书变更前支付费用。</w:t>
      </w:r>
    </w:p>
    <w:p>
      <w:pPr>
        <w:pStyle w:val="2"/>
        <w:adjustRightInd w:val="0"/>
        <w:snapToGrid w:val="0"/>
        <w:spacing w:line="360" w:lineRule="auto"/>
        <w:ind w:firstLine="420" w:firstLineChars="200"/>
        <w:rPr>
          <w:rFonts w:ascii="Arial" w:hAnsi="Arial" w:cs="Arial"/>
        </w:rPr>
      </w:pPr>
      <w:r>
        <w:rPr>
          <w:rFonts w:ascii="Arial" w:hAnsi="Arial" w:cs="Arial"/>
        </w:rPr>
        <w:t>当认证要求发生变化，如标准换版，认可准则和认证程序更新等，乙方将及时通知甲方。</w:t>
      </w:r>
    </w:p>
    <w:p>
      <w:pPr>
        <w:pStyle w:val="2"/>
        <w:adjustRightInd w:val="0"/>
        <w:snapToGrid w:val="0"/>
        <w:spacing w:line="360" w:lineRule="auto"/>
        <w:ind w:firstLine="420" w:firstLineChars="200"/>
        <w:rPr>
          <w:rFonts w:ascii="Arial" w:hAnsi="Arial" w:cs="Arial"/>
          <w:b/>
          <w:bCs/>
        </w:rPr>
      </w:pPr>
      <w:r>
        <w:rPr>
          <w:rFonts w:ascii="Arial" w:hAnsi="Arial" w:cs="Arial"/>
          <w:b/>
          <w:bCs/>
        </w:rPr>
        <w:t>第十六条  证书暂停使用：</w:t>
      </w:r>
    </w:p>
    <w:p>
      <w:pPr>
        <w:pStyle w:val="2"/>
        <w:adjustRightInd w:val="0"/>
        <w:snapToGrid w:val="0"/>
        <w:spacing w:line="360" w:lineRule="auto"/>
        <w:ind w:firstLine="420" w:firstLineChars="200"/>
        <w:rPr>
          <w:rFonts w:ascii="Arial" w:hAnsi="Arial" w:cs="Arial"/>
        </w:rPr>
      </w:pPr>
      <w:r>
        <w:rPr>
          <w:rFonts w:ascii="Arial" w:hAnsi="Arial" w:cs="Arial"/>
        </w:rPr>
        <w:t>如果甲方在认证证书有效期内发生下列情况之一，乙方将按规定暂停甲方使用该认证证书和标志并要求其限期纠正。甲方的纠正措施有效实施，且经乙方验证并正式通知后，甲方方可恢复使用认证证书和标志：</w:t>
      </w:r>
    </w:p>
    <w:p>
      <w:pPr>
        <w:pStyle w:val="2"/>
        <w:adjustRightInd w:val="0"/>
        <w:snapToGrid w:val="0"/>
        <w:spacing w:line="360" w:lineRule="auto"/>
        <w:ind w:firstLine="420" w:firstLineChars="200"/>
        <w:rPr>
          <w:rFonts w:ascii="Arial" w:hAnsi="Arial" w:cs="Arial"/>
        </w:rPr>
      </w:pPr>
      <w:r>
        <w:rPr>
          <w:rFonts w:ascii="Arial" w:hAnsi="Arial" w:cs="Arial"/>
        </w:rPr>
        <w:t>(1)</w:t>
      </w:r>
      <w:r>
        <w:rPr>
          <w:rFonts w:ascii="Arial" w:hAnsi="宋体" w:cs="Arial"/>
        </w:rPr>
        <w:t>乙方在</w:t>
      </w:r>
      <w:r>
        <w:rPr>
          <w:rFonts w:ascii="Arial" w:hAnsi="Arial" w:cs="Arial"/>
        </w:rPr>
        <w:t>监督审核中发现的不符合项未在规定的时限内采取有效的纠正措施；</w:t>
      </w:r>
    </w:p>
    <w:p>
      <w:pPr>
        <w:pStyle w:val="2"/>
        <w:adjustRightInd w:val="0"/>
        <w:snapToGrid w:val="0"/>
        <w:spacing w:line="360" w:lineRule="auto"/>
        <w:ind w:firstLine="420" w:firstLineChars="200"/>
        <w:rPr>
          <w:rFonts w:ascii="Arial" w:hAnsi="Arial" w:cs="Arial"/>
        </w:rPr>
      </w:pPr>
      <w:r>
        <w:rPr>
          <w:rFonts w:ascii="Arial" w:hAnsi="Arial" w:cs="Arial"/>
        </w:rPr>
        <w:t>(2)</w:t>
      </w:r>
      <w:r>
        <w:rPr>
          <w:rFonts w:ascii="Arial" w:hAnsi="宋体" w:cs="Arial"/>
        </w:rPr>
        <w:t>甲方</w:t>
      </w:r>
      <w:r>
        <w:rPr>
          <w:rFonts w:ascii="Arial" w:hAnsi="Arial" w:cs="Arial"/>
        </w:rPr>
        <w:t>未按时如约支付费用已超过二个月仍未结清；</w:t>
      </w:r>
    </w:p>
    <w:p>
      <w:pPr>
        <w:pStyle w:val="2"/>
        <w:adjustRightInd w:val="0"/>
        <w:snapToGrid w:val="0"/>
        <w:spacing w:line="360" w:lineRule="auto"/>
        <w:ind w:firstLine="420" w:firstLineChars="200"/>
        <w:rPr>
          <w:rFonts w:ascii="Arial" w:hAnsi="Arial" w:cs="Arial"/>
        </w:rPr>
      </w:pPr>
      <w:r>
        <w:rPr>
          <w:rFonts w:ascii="Arial" w:hAnsi="Arial" w:cs="Arial"/>
        </w:rPr>
        <w:t>(3)甲方有影响管理体系的重大事故发生；</w:t>
      </w:r>
    </w:p>
    <w:p>
      <w:pPr>
        <w:pStyle w:val="2"/>
        <w:adjustRightInd w:val="0"/>
        <w:snapToGrid w:val="0"/>
        <w:spacing w:line="360" w:lineRule="auto"/>
        <w:ind w:firstLine="420" w:firstLineChars="200"/>
        <w:rPr>
          <w:rFonts w:ascii="Arial" w:hAnsi="Arial" w:cs="Arial"/>
        </w:rPr>
      </w:pPr>
      <w:r>
        <w:rPr>
          <w:rFonts w:ascii="Arial" w:hAnsi="Arial" w:cs="Arial"/>
        </w:rPr>
        <w:t>(4)认证证书和认证认可标志使用不符合乙方管理体系认证证书及标志使用管理规定；</w:t>
      </w:r>
    </w:p>
    <w:p>
      <w:pPr>
        <w:pStyle w:val="2"/>
        <w:adjustRightInd w:val="0"/>
        <w:snapToGrid w:val="0"/>
        <w:spacing w:line="360" w:lineRule="auto"/>
        <w:ind w:firstLine="420" w:firstLineChars="200"/>
        <w:rPr>
          <w:rFonts w:ascii="Arial" w:hAnsi="Arial" w:cs="Arial"/>
        </w:rPr>
      </w:pPr>
      <w:r>
        <w:rPr>
          <w:rFonts w:ascii="Arial" w:hAnsi="Arial" w:cs="Arial"/>
        </w:rPr>
        <w:t>(5)</w:t>
      </w:r>
      <w:r>
        <w:rPr>
          <w:rFonts w:ascii="Arial" w:hAnsi="宋体" w:cs="Arial"/>
        </w:rPr>
        <w:t>国家权威机构的监督检测结果、</w:t>
      </w:r>
      <w:r>
        <w:rPr>
          <w:rFonts w:ascii="Arial" w:hAnsi="Arial" w:cs="Arial"/>
        </w:rPr>
        <w:t>甲方的顾客投诉或任何其它信息表明甲方不再符合乙方的相关规定要求；</w:t>
      </w:r>
    </w:p>
    <w:p>
      <w:pPr>
        <w:pStyle w:val="2"/>
        <w:adjustRightInd w:val="0"/>
        <w:snapToGrid w:val="0"/>
        <w:spacing w:line="360" w:lineRule="auto"/>
        <w:ind w:firstLine="420" w:firstLineChars="200"/>
        <w:rPr>
          <w:rFonts w:ascii="Arial" w:hAnsi="Arial" w:cs="Arial"/>
        </w:rPr>
      </w:pPr>
      <w:r>
        <w:rPr>
          <w:rFonts w:ascii="Arial" w:hAnsi="Arial" w:cs="Arial"/>
        </w:rPr>
        <w:t>(6)</w:t>
      </w:r>
      <w:r>
        <w:rPr>
          <w:rFonts w:ascii="Arial" w:hAnsi="宋体" w:cs="Arial"/>
        </w:rPr>
        <w:t>甲方未按规定的</w:t>
      </w:r>
      <w:r>
        <w:rPr>
          <w:rFonts w:hint="eastAsia" w:ascii="Arial" w:hAnsi="宋体" w:cs="Arial"/>
        </w:rPr>
        <w:t>要求接受</w:t>
      </w:r>
      <w:r>
        <w:rPr>
          <w:rFonts w:ascii="Arial" w:hAnsi="宋体" w:cs="Arial"/>
        </w:rPr>
        <w:t>监督或</w:t>
      </w:r>
      <w:r>
        <w:rPr>
          <w:rFonts w:hint="eastAsia" w:ascii="Arial" w:hAnsi="宋体" w:cs="Arial"/>
        </w:rPr>
        <w:t>再认证</w:t>
      </w:r>
      <w:r>
        <w:rPr>
          <w:rFonts w:ascii="Arial" w:hAnsi="宋体" w:cs="Arial"/>
        </w:rPr>
        <w:t>；</w:t>
      </w:r>
    </w:p>
    <w:p>
      <w:pPr>
        <w:pStyle w:val="2"/>
        <w:adjustRightInd w:val="0"/>
        <w:snapToGrid w:val="0"/>
        <w:spacing w:line="360" w:lineRule="auto"/>
        <w:ind w:firstLine="420" w:firstLineChars="200"/>
        <w:rPr>
          <w:rFonts w:ascii="Arial" w:hAnsi="Arial" w:cs="Arial"/>
        </w:rPr>
      </w:pPr>
      <w:r>
        <w:rPr>
          <w:rFonts w:ascii="Arial" w:hAnsi="Arial" w:cs="Arial"/>
        </w:rPr>
        <w:t>(7)</w:t>
      </w:r>
      <w:r>
        <w:rPr>
          <w:rFonts w:ascii="Arial" w:hAnsi="宋体" w:cs="Arial"/>
        </w:rPr>
        <w:t>甲方主动请求暂停。</w:t>
      </w:r>
    </w:p>
    <w:p>
      <w:pPr>
        <w:pStyle w:val="2"/>
        <w:adjustRightInd w:val="0"/>
        <w:snapToGrid w:val="0"/>
        <w:spacing w:line="360" w:lineRule="auto"/>
        <w:ind w:firstLine="420" w:firstLineChars="200"/>
        <w:rPr>
          <w:rFonts w:ascii="Arial" w:hAnsi="Arial" w:cs="Arial"/>
          <w:b/>
          <w:bCs/>
        </w:rPr>
      </w:pPr>
      <w:r>
        <w:rPr>
          <w:rFonts w:ascii="Arial" w:hAnsi="Arial" w:cs="Arial"/>
          <w:b/>
          <w:bCs/>
        </w:rPr>
        <w:t>第十七条  证书撤销：</w:t>
      </w:r>
    </w:p>
    <w:p>
      <w:pPr>
        <w:pStyle w:val="2"/>
        <w:adjustRightInd w:val="0"/>
        <w:snapToGrid w:val="0"/>
        <w:spacing w:line="360" w:lineRule="auto"/>
        <w:ind w:firstLine="420" w:firstLineChars="200"/>
        <w:rPr>
          <w:rFonts w:ascii="Arial" w:hAnsi="Arial" w:cs="Arial"/>
        </w:rPr>
      </w:pPr>
      <w:r>
        <w:rPr>
          <w:rFonts w:ascii="Arial" w:hAnsi="Arial" w:cs="Arial"/>
        </w:rPr>
        <w:t>甲方出现以下情况之一者，乙方有权撤销对甲方的认证并收回证书：</w:t>
      </w:r>
    </w:p>
    <w:p>
      <w:pPr>
        <w:pStyle w:val="2"/>
        <w:adjustRightInd w:val="0"/>
        <w:snapToGrid w:val="0"/>
        <w:spacing w:line="360" w:lineRule="auto"/>
        <w:ind w:left="420" w:leftChars="200"/>
        <w:rPr>
          <w:rFonts w:ascii="Arial" w:hAnsi="Arial" w:cs="Arial"/>
        </w:rPr>
      </w:pPr>
      <w:r>
        <w:rPr>
          <w:rFonts w:ascii="Arial" w:hAnsi="宋体" w:cs="Arial"/>
        </w:rPr>
        <w:t>⑴</w:t>
      </w:r>
      <w:r>
        <w:rPr>
          <w:rFonts w:ascii="Arial" w:hAnsi="Arial" w:cs="Arial"/>
        </w:rPr>
        <w:t>接到乙方</w:t>
      </w:r>
      <w:r>
        <w:rPr>
          <w:rFonts w:hint="eastAsia" w:ascii="Arial" w:hAnsi="Arial" w:cs="Arial"/>
        </w:rPr>
        <w:t>“</w:t>
      </w:r>
      <w:r>
        <w:rPr>
          <w:rFonts w:ascii="Arial" w:hAnsi="Arial" w:cs="Arial"/>
        </w:rPr>
        <w:t>认证证书暂停使用的通知书</w:t>
      </w:r>
      <w:r>
        <w:rPr>
          <w:rFonts w:hint="eastAsia" w:ascii="Arial" w:hAnsi="Arial" w:cs="Arial"/>
        </w:rPr>
        <w:t>”</w:t>
      </w:r>
      <w:r>
        <w:rPr>
          <w:rFonts w:ascii="Arial" w:hAnsi="Arial" w:cs="Arial"/>
        </w:rPr>
        <w:t>后，未在规定期限内按要求采取有效的纠正措施；</w:t>
      </w:r>
    </w:p>
    <w:p>
      <w:pPr>
        <w:pStyle w:val="2"/>
        <w:adjustRightInd w:val="0"/>
        <w:snapToGrid w:val="0"/>
        <w:spacing w:line="360" w:lineRule="auto"/>
        <w:ind w:left="420" w:leftChars="200"/>
        <w:rPr>
          <w:rFonts w:ascii="Arial" w:hAnsi="Arial" w:cs="Arial"/>
        </w:rPr>
      </w:pPr>
      <w:r>
        <w:rPr>
          <w:rFonts w:ascii="Arial" w:hAnsi="宋体" w:cs="Arial"/>
        </w:rPr>
        <w:t>⑵</w:t>
      </w:r>
      <w:r>
        <w:rPr>
          <w:rFonts w:ascii="Arial" w:hAnsi="Arial" w:cs="Arial"/>
        </w:rPr>
        <w:t>监督审核中发现2个或2个以上严重不符合项；</w:t>
      </w:r>
      <w:r>
        <w:rPr>
          <w:rFonts w:ascii="Arial" w:hAnsi="Arial" w:cs="Arial"/>
        </w:rPr>
        <w:cr/>
      </w:r>
      <w:r>
        <w:rPr>
          <w:rFonts w:ascii="Arial" w:hAnsi="宋体" w:cs="Arial"/>
        </w:rPr>
        <w:t>⑶</w:t>
      </w:r>
      <w:r>
        <w:rPr>
          <w:rFonts w:ascii="Arial" w:hAnsi="Arial" w:cs="Arial"/>
        </w:rPr>
        <w:t>获得</w:t>
      </w:r>
      <w:r>
        <w:rPr>
          <w:rFonts w:ascii="Arial" w:hAnsi="Arial" w:cs="Arial"/>
          <w:b/>
          <w:bCs/>
        </w:rPr>
        <w:t>TL9000</w:t>
      </w:r>
      <w:r>
        <w:rPr>
          <w:rFonts w:ascii="Arial" w:hAnsi="Arial" w:cs="Arial"/>
        </w:rPr>
        <w:t>证书后，甲方连续三个季度未收到</w:t>
      </w:r>
      <w:r>
        <w:rPr>
          <w:rFonts w:ascii="Arial" w:hAnsi="Arial" w:cs="Arial"/>
          <w:b/>
          <w:bCs/>
        </w:rPr>
        <w:t>ASQ</w:t>
      </w:r>
      <w:r>
        <w:rPr>
          <w:rFonts w:ascii="Arial" w:hAnsi="Arial" w:cs="Arial"/>
        </w:rPr>
        <w:t>的数据确认报告；</w:t>
      </w:r>
    </w:p>
    <w:p>
      <w:pPr>
        <w:pStyle w:val="2"/>
        <w:adjustRightInd w:val="0"/>
        <w:snapToGrid w:val="0"/>
        <w:spacing w:line="360" w:lineRule="auto"/>
        <w:ind w:firstLine="420" w:firstLineChars="200"/>
        <w:rPr>
          <w:rFonts w:ascii="Arial" w:hAnsi="Arial" w:cs="Arial"/>
        </w:rPr>
      </w:pPr>
      <w:r>
        <w:rPr>
          <w:rFonts w:ascii="Arial" w:hAnsi="宋体" w:cs="Arial"/>
        </w:rPr>
        <w:t>⑷</w:t>
      </w:r>
      <w:r>
        <w:rPr>
          <w:rFonts w:ascii="Arial" w:hAnsi="Arial" w:cs="Arial"/>
        </w:rPr>
        <w:t>甲方有转让或许可他人使用证书或认证标志的行为；</w:t>
      </w:r>
    </w:p>
    <w:p>
      <w:pPr>
        <w:pStyle w:val="2"/>
        <w:adjustRightInd w:val="0"/>
        <w:snapToGrid w:val="0"/>
        <w:spacing w:line="360" w:lineRule="auto"/>
        <w:ind w:firstLine="420" w:firstLineChars="200"/>
        <w:rPr>
          <w:rFonts w:ascii="Arial" w:hAnsi="Arial" w:cs="Arial"/>
        </w:rPr>
      </w:pPr>
      <w:r>
        <w:rPr>
          <w:rFonts w:ascii="Arial" w:hAnsi="Arial" w:cs="Arial"/>
        </w:rPr>
        <w:t>⑸经查证注册范围覆盖的产品或服务或管理体系有严重问题，已造成严重影响和后果；</w:t>
      </w:r>
    </w:p>
    <w:p>
      <w:pPr>
        <w:pStyle w:val="2"/>
        <w:adjustRightInd w:val="0"/>
        <w:snapToGrid w:val="0"/>
        <w:spacing w:line="360" w:lineRule="auto"/>
        <w:ind w:firstLine="420" w:firstLineChars="200"/>
        <w:rPr>
          <w:rFonts w:ascii="Arial" w:hAnsi="Arial" w:cs="Arial"/>
        </w:rPr>
      </w:pPr>
      <w:r>
        <w:rPr>
          <w:rFonts w:ascii="Arial" w:hAnsi="Arial" w:cs="Arial"/>
        </w:rPr>
        <w:t>⑹甲方拖欠乙方费用尚未结清已经超过</w:t>
      </w:r>
      <w:r>
        <w:rPr>
          <w:rFonts w:hint="eastAsia" w:ascii="Arial" w:hAnsi="Arial" w:cs="Arial"/>
          <w:lang w:val="en-US" w:eastAsia="zh-CN"/>
        </w:rPr>
        <w:t>3</w:t>
      </w:r>
      <w:r>
        <w:rPr>
          <w:rFonts w:ascii="Arial" w:hAnsi="Arial" w:cs="Arial"/>
        </w:rPr>
        <w:t>个月；</w:t>
      </w:r>
    </w:p>
    <w:p>
      <w:pPr>
        <w:pStyle w:val="2"/>
        <w:adjustRightInd w:val="0"/>
        <w:snapToGrid w:val="0"/>
        <w:spacing w:line="360" w:lineRule="auto"/>
        <w:ind w:firstLine="420" w:firstLineChars="200"/>
        <w:rPr>
          <w:rFonts w:ascii="Arial" w:hAnsi="Arial" w:cs="Arial"/>
        </w:rPr>
      </w:pPr>
      <w:r>
        <w:rPr>
          <w:rFonts w:ascii="Arial" w:hAnsi="宋体" w:cs="Arial"/>
        </w:rPr>
        <w:t>⑺</w:t>
      </w:r>
      <w:r>
        <w:rPr>
          <w:rFonts w:ascii="Arial" w:hAnsi="Arial" w:cs="Arial"/>
        </w:rPr>
        <w:t>甲方因解散、破产、倒闭、经营不善或其他原因而不能继续保持其注册认证资格。</w:t>
      </w:r>
    </w:p>
    <w:p>
      <w:pPr>
        <w:pStyle w:val="2"/>
        <w:adjustRightInd w:val="0"/>
        <w:snapToGrid w:val="0"/>
        <w:spacing w:line="360" w:lineRule="auto"/>
        <w:ind w:firstLine="420" w:firstLineChars="200"/>
        <w:rPr>
          <w:rFonts w:ascii="Arial" w:hAnsi="Arial" w:cs="Arial"/>
        </w:rPr>
      </w:pPr>
      <w:r>
        <w:rPr>
          <w:rFonts w:ascii="Arial" w:hAnsi="Arial" w:cs="Arial"/>
        </w:rPr>
        <w:t>甲方的认证经撤销后，应立即停止认证证书和认证标志的使用，并在接到乙方通知两周内将认证证书正本和副本交还乙方，办理相关的手续。逾期未收到该证书乙方有权通过各类媒体予以公告或采取其他法律手段，维护乙方的合法权益。</w:t>
      </w:r>
    </w:p>
    <w:p>
      <w:pPr>
        <w:pStyle w:val="2"/>
        <w:adjustRightInd w:val="0"/>
        <w:snapToGrid w:val="0"/>
        <w:spacing w:line="360" w:lineRule="auto"/>
        <w:ind w:firstLine="420" w:firstLineChars="200"/>
        <w:rPr>
          <w:rFonts w:ascii="Arial" w:hAnsi="Arial" w:cs="Arial"/>
          <w:b/>
          <w:bCs/>
        </w:rPr>
      </w:pPr>
      <w:r>
        <w:rPr>
          <w:rFonts w:ascii="Arial" w:hAnsi="Arial" w:cs="Arial"/>
          <w:b/>
          <w:bCs/>
        </w:rPr>
        <w:t>第十八条  证书注销：</w:t>
      </w:r>
    </w:p>
    <w:p>
      <w:pPr>
        <w:pStyle w:val="2"/>
        <w:adjustRightInd w:val="0"/>
        <w:snapToGrid w:val="0"/>
        <w:spacing w:line="360" w:lineRule="auto"/>
        <w:ind w:firstLine="420" w:firstLineChars="200"/>
        <w:rPr>
          <w:rFonts w:ascii="Arial" w:hAnsi="Arial" w:cs="Arial"/>
        </w:rPr>
      </w:pPr>
      <w:r>
        <w:rPr>
          <w:rFonts w:ascii="Arial" w:hAnsi="Arial" w:cs="Arial"/>
        </w:rPr>
        <w:t>甲方出现以下情况之一者，应当及时通知乙方注销证书，甲方不采取行动时乙方有权终止甲方对证书的使用：</w:t>
      </w:r>
    </w:p>
    <w:p>
      <w:pPr>
        <w:pStyle w:val="2"/>
        <w:adjustRightInd w:val="0"/>
        <w:snapToGrid w:val="0"/>
        <w:spacing w:line="360" w:lineRule="auto"/>
        <w:ind w:left="420" w:leftChars="200"/>
        <w:rPr>
          <w:rFonts w:ascii="Arial" w:hAnsi="宋体" w:cs="Arial"/>
        </w:rPr>
      </w:pPr>
      <w:r>
        <w:rPr>
          <w:rFonts w:ascii="Arial" w:hAnsi="宋体" w:cs="Arial"/>
        </w:rPr>
        <w:t>⑴甲方主动提出申请注销；</w:t>
      </w:r>
      <w:r>
        <w:rPr>
          <w:rFonts w:ascii="Arial" w:hAnsi="宋体" w:cs="Arial"/>
        </w:rPr>
        <w:cr/>
      </w:r>
      <w:r>
        <w:rPr>
          <w:rFonts w:ascii="Arial" w:hAnsi="宋体" w:cs="Arial"/>
        </w:rPr>
        <w:t>⑵在认证证书有效期内，由于认证标准变更，甲方不愿或不能确保符合变更后的要求；</w:t>
      </w:r>
    </w:p>
    <w:p>
      <w:pPr>
        <w:pStyle w:val="2"/>
        <w:adjustRightInd w:val="0"/>
        <w:snapToGrid w:val="0"/>
        <w:spacing w:line="360" w:lineRule="auto"/>
        <w:ind w:left="420" w:leftChars="200"/>
        <w:rPr>
          <w:rFonts w:ascii="Arial" w:hAnsi="宋体" w:cs="Arial"/>
        </w:rPr>
      </w:pPr>
      <w:r>
        <w:rPr>
          <w:rFonts w:hint="eastAsia" w:ascii="Arial" w:hAnsi="宋体" w:cs="Arial"/>
          <w:lang w:val="en-US" w:eastAsia="zh-CN"/>
        </w:rPr>
        <w:t>(3)</w:t>
      </w:r>
      <w:r>
        <w:rPr>
          <w:rFonts w:ascii="Arial" w:hAnsi="宋体" w:cs="Arial"/>
        </w:rPr>
        <w:t>甲方的证书已经超过有效期限而未申请</w:t>
      </w:r>
      <w:r>
        <w:rPr>
          <w:rFonts w:hint="eastAsia" w:ascii="Arial" w:hAnsi="宋体" w:cs="Arial"/>
        </w:rPr>
        <w:t>再认证</w:t>
      </w:r>
      <w:r>
        <w:rPr>
          <w:rFonts w:ascii="Arial" w:hAnsi="宋体" w:cs="Arial"/>
        </w:rPr>
        <w:t>。</w:t>
      </w:r>
    </w:p>
    <w:p>
      <w:pPr>
        <w:pStyle w:val="2"/>
        <w:adjustRightInd w:val="0"/>
        <w:snapToGrid w:val="0"/>
        <w:spacing w:line="360" w:lineRule="auto"/>
        <w:ind w:firstLine="420" w:firstLineChars="200"/>
        <w:rPr>
          <w:rFonts w:ascii="Arial" w:hAnsi="Arial" w:cs="Arial"/>
        </w:rPr>
      </w:pPr>
      <w:r>
        <w:rPr>
          <w:rFonts w:ascii="Arial" w:hAnsi="Arial" w:cs="Arial"/>
        </w:rPr>
        <w:t>甲方的认证经注销后，应立即停止认证证书和标志的使用，并在接到乙方通知后两周内将认证证书正本和副本交还乙方，办理注销手续。逾期未收到该证书乙方则有权通过各类媒体予以公告或采取其他法律手段，维护乙方的合法权益。</w:t>
      </w:r>
    </w:p>
    <w:p>
      <w:pPr>
        <w:pStyle w:val="2"/>
        <w:adjustRightInd w:val="0"/>
        <w:snapToGrid w:val="0"/>
        <w:spacing w:line="360" w:lineRule="auto"/>
        <w:ind w:firstLine="420" w:firstLineChars="200"/>
        <w:rPr>
          <w:rFonts w:ascii="Arial" w:hAnsi="Arial" w:cs="Arial"/>
          <w:b/>
          <w:bCs/>
        </w:rPr>
      </w:pPr>
      <w:r>
        <w:rPr>
          <w:rFonts w:ascii="Arial" w:hAnsi="Arial" w:cs="Arial"/>
          <w:b/>
          <w:bCs/>
        </w:rPr>
        <w:t>第十九条  违约责任：</w:t>
      </w:r>
    </w:p>
    <w:p>
      <w:pPr>
        <w:pStyle w:val="2"/>
        <w:adjustRightInd w:val="0"/>
        <w:snapToGrid w:val="0"/>
        <w:spacing w:line="360" w:lineRule="auto"/>
        <w:ind w:firstLine="420" w:firstLineChars="200"/>
        <w:rPr>
          <w:rFonts w:ascii="Arial" w:hAnsi="Arial" w:cs="Arial"/>
        </w:rPr>
      </w:pPr>
      <w:r>
        <w:rPr>
          <w:rFonts w:ascii="Arial" w:hAnsi="Arial" w:cs="Arial"/>
        </w:rPr>
        <w:t>本合同生效后，任何一方违约均应依法承担违约责任并赔偿另一方的经济损失，该损失包括但不限于直接的经济支出、违约方因违约而取得的收益、受损失方的可得利益、因调查取证或诉讼而产生的包括律师费在内的费用，最少不低于审核费用的30%，最高以本合同载明的总金额为限。</w:t>
      </w:r>
    </w:p>
    <w:p>
      <w:pPr>
        <w:pStyle w:val="2"/>
        <w:adjustRightInd w:val="0"/>
        <w:snapToGrid w:val="0"/>
        <w:spacing w:line="360" w:lineRule="auto"/>
        <w:ind w:firstLine="420" w:firstLineChars="200"/>
        <w:rPr>
          <w:rFonts w:ascii="Arial" w:hAnsi="Arial" w:cs="Arial"/>
          <w:b/>
          <w:bCs/>
        </w:rPr>
      </w:pPr>
      <w:r>
        <w:rPr>
          <w:rFonts w:ascii="Arial" w:hAnsi="Arial" w:cs="Arial"/>
          <w:b/>
          <w:bCs/>
        </w:rPr>
        <w:t>第二十条  生效与有效期：</w:t>
      </w:r>
    </w:p>
    <w:p>
      <w:pPr>
        <w:adjustRightInd w:val="0"/>
        <w:snapToGrid w:val="0"/>
        <w:spacing w:line="360" w:lineRule="auto"/>
        <w:ind w:firstLine="420" w:firstLineChars="200"/>
        <w:rPr>
          <w:rFonts w:ascii="Arial" w:hAnsi="Arial" w:cs="Arial"/>
        </w:rPr>
      </w:pPr>
      <w:r>
        <w:rPr>
          <w:rFonts w:ascii="Arial" w:cs="Arial"/>
        </w:rPr>
        <w:t>本合同一式两份、双方各执一份，具有同等效力，自双方代表签字、单位盖章之日起生效。如有</w:t>
      </w:r>
      <w:r>
        <w:rPr>
          <w:rFonts w:ascii="Arial" w:hAnsi="宋体" w:cs="Arial"/>
        </w:rPr>
        <w:t>未尽事宜由双方协商后签订补充合同解决。本合同如有附件则附件系本合同不可分割的组成部分，与本合同具有同等法律效力。若有与本合同条款规定不一致之处，以补充合同或附件规定为准。</w:t>
      </w:r>
    </w:p>
    <w:p>
      <w:pPr>
        <w:pStyle w:val="2"/>
        <w:adjustRightInd w:val="0"/>
        <w:snapToGrid w:val="0"/>
        <w:spacing w:line="360" w:lineRule="auto"/>
        <w:ind w:firstLine="420" w:firstLineChars="200"/>
        <w:rPr>
          <w:rFonts w:ascii="Arial" w:hAnsi="Arial" w:cs="Arial"/>
        </w:rPr>
      </w:pPr>
      <w:r>
        <w:rPr>
          <w:rFonts w:ascii="Arial" w:hAnsi="Arial" w:cs="Arial"/>
        </w:rPr>
        <w:t>任何一方如需终止本合同须提前60天书面通知对方，并由双方结清费用、交还相关文件、证书后合同始得终止。</w:t>
      </w:r>
    </w:p>
    <w:p>
      <w:pPr>
        <w:pStyle w:val="2"/>
        <w:adjustRightInd w:val="0"/>
        <w:snapToGrid w:val="0"/>
        <w:spacing w:line="360" w:lineRule="auto"/>
        <w:ind w:firstLine="420" w:firstLineChars="200"/>
        <w:rPr>
          <w:rFonts w:ascii="Arial" w:hAnsi="Arial" w:cs="Arial"/>
        </w:rPr>
      </w:pPr>
      <w:r>
        <w:rPr>
          <w:rFonts w:ascii="Arial" w:hAnsi="Arial" w:cs="Arial"/>
          <w:b/>
          <w:bCs/>
        </w:rPr>
        <w:t>第二十一条  管辖：</w:t>
      </w:r>
    </w:p>
    <w:p>
      <w:pPr>
        <w:pStyle w:val="2"/>
        <w:adjustRightInd w:val="0"/>
        <w:snapToGrid w:val="0"/>
        <w:spacing w:line="360" w:lineRule="auto"/>
        <w:ind w:firstLine="420" w:firstLineChars="200"/>
        <w:rPr>
          <w:rFonts w:ascii="Arial" w:hAnsi="Arial" w:cs="Arial"/>
        </w:rPr>
      </w:pPr>
      <w:r>
        <w:rPr>
          <w:rFonts w:ascii="Arial" w:hAnsi="Arial" w:cs="Arial"/>
        </w:rPr>
        <w:t>本合同按照中华人民共和国相关法律法规规定签订并履行，有关本合同的效力、解释和履行过程中的一切纠纷当乙方提起诉讼时由原告所在地、甲方提起诉讼时由被告所在地的中华人民共和国法院管辖。</w:t>
      </w:r>
    </w:p>
    <w:p>
      <w:pPr>
        <w:pStyle w:val="2"/>
        <w:adjustRightInd w:val="0"/>
        <w:snapToGrid w:val="0"/>
        <w:spacing w:line="360" w:lineRule="auto"/>
        <w:ind w:firstLine="420" w:firstLineChars="200"/>
        <w:rPr>
          <w:rFonts w:ascii="Arial" w:hAnsi="Arial" w:cs="Arial"/>
          <w:b/>
          <w:bCs/>
        </w:rPr>
      </w:pPr>
      <w:r>
        <w:rPr>
          <w:rFonts w:ascii="Arial" w:hAnsi="Arial" w:cs="Arial"/>
          <w:b/>
          <w:bCs/>
        </w:rPr>
        <w:t>第二十二条  通知与送达：</w:t>
      </w:r>
    </w:p>
    <w:p>
      <w:pPr>
        <w:adjustRightInd w:val="0"/>
        <w:snapToGrid w:val="0"/>
        <w:spacing w:line="360" w:lineRule="auto"/>
        <w:ind w:firstLine="420" w:firstLineChars="200"/>
        <w:rPr>
          <w:rFonts w:ascii="Arial" w:hAnsi="Arial" w:cs="Arial"/>
          <w:szCs w:val="21"/>
        </w:rPr>
      </w:pPr>
      <w:r>
        <w:rPr>
          <w:rFonts w:ascii="Arial" w:hAnsi="Arial" w:cs="Arial"/>
          <w:szCs w:val="21"/>
        </w:rPr>
        <w:t>本合同项下的各类通知等均需以传真、信函等书面形式向对方提交，同时双方均对另一方要求签收的文件有签收的义务。文件以下列时间视为送达：</w:t>
      </w:r>
    </w:p>
    <w:p>
      <w:pPr>
        <w:adjustRightInd w:val="0"/>
        <w:snapToGrid w:val="0"/>
        <w:spacing w:line="360" w:lineRule="auto"/>
        <w:ind w:firstLine="420" w:firstLineChars="200"/>
        <w:rPr>
          <w:rFonts w:ascii="Arial" w:hAnsi="Arial" w:cs="Arial"/>
          <w:szCs w:val="21"/>
        </w:rPr>
      </w:pPr>
      <w:r>
        <w:rPr>
          <w:rFonts w:ascii="Arial" w:hAnsi="Arial" w:cs="Arial"/>
          <w:szCs w:val="21"/>
        </w:rPr>
        <w:t>⑴专人送达的，在对方签收时；</w:t>
      </w:r>
    </w:p>
    <w:p>
      <w:pPr>
        <w:adjustRightInd w:val="0"/>
        <w:snapToGrid w:val="0"/>
        <w:spacing w:line="360" w:lineRule="auto"/>
        <w:ind w:firstLine="420" w:firstLineChars="200"/>
        <w:rPr>
          <w:rFonts w:ascii="Arial" w:hAnsi="Arial" w:cs="Arial"/>
          <w:szCs w:val="21"/>
        </w:rPr>
      </w:pPr>
      <w:r>
        <w:rPr>
          <w:rFonts w:ascii="Arial" w:hAnsi="Arial" w:cs="Arial"/>
          <w:szCs w:val="21"/>
        </w:rPr>
        <w:t>⑵邮递送达的（含特快专递），根据正常邮寄应当到达的时间；</w:t>
      </w:r>
    </w:p>
    <w:p>
      <w:pPr>
        <w:adjustRightInd w:val="0"/>
        <w:snapToGrid w:val="0"/>
        <w:spacing w:line="360" w:lineRule="auto"/>
        <w:ind w:firstLine="420" w:firstLineChars="200"/>
        <w:rPr>
          <w:rFonts w:ascii="Arial" w:hAnsi="Arial" w:cs="Arial"/>
          <w:szCs w:val="21"/>
        </w:rPr>
      </w:pPr>
      <w:r>
        <w:rPr>
          <w:rFonts w:ascii="Arial" w:hAnsi="Arial" w:cs="Arial"/>
          <w:szCs w:val="21"/>
        </w:rPr>
        <w:t>⑶通过传真送达的，在传输完毕时。</w:t>
      </w:r>
    </w:p>
    <w:p>
      <w:pPr>
        <w:adjustRightInd w:val="0"/>
        <w:snapToGrid w:val="0"/>
        <w:spacing w:line="360" w:lineRule="auto"/>
        <w:ind w:firstLine="420" w:firstLineChars="200"/>
        <w:rPr>
          <w:rFonts w:ascii="Arial" w:hAnsi="Arial" w:cs="Arial"/>
          <w:szCs w:val="21"/>
        </w:rPr>
      </w:pPr>
      <w:r>
        <w:rPr>
          <w:rFonts w:ascii="Arial" w:hAnsi="Arial" w:cs="Arial"/>
          <w:szCs w:val="21"/>
        </w:rPr>
        <w:t>如送达时间非正常工作时间，则以送达后第一个正常工作日的工作开始时间为送达时间。</w:t>
      </w:r>
    </w:p>
    <w:p>
      <w:pPr>
        <w:pStyle w:val="2"/>
        <w:adjustRightInd w:val="0"/>
        <w:snapToGrid w:val="0"/>
        <w:spacing w:line="360" w:lineRule="auto"/>
        <w:ind w:firstLine="420" w:firstLineChars="200"/>
        <w:rPr>
          <w:rFonts w:ascii="Arial" w:hAnsi="Arial" w:cs="Arial"/>
        </w:rPr>
      </w:pPr>
      <w:r>
        <w:rPr>
          <w:rFonts w:ascii="Arial" w:hAnsi="Arial" w:cs="Arial"/>
          <w:b/>
          <w:bCs/>
        </w:rPr>
        <w:t xml:space="preserve">第二十三条  其他约定： </w:t>
      </w:r>
    </w:p>
    <w:p>
      <w:pPr>
        <w:pStyle w:val="2"/>
        <w:adjustRightInd w:val="0"/>
        <w:snapToGrid w:val="0"/>
        <w:spacing w:line="360" w:lineRule="auto"/>
        <w:ind w:firstLine="420" w:firstLineChars="200"/>
        <w:rPr>
          <w:rFonts w:ascii="Arial" w:hAnsi="Arial" w:cs="Arial"/>
        </w:rPr>
      </w:pPr>
      <w:r>
        <w:rPr>
          <w:rFonts w:ascii="Arial" w:hAnsi="宋体" w:cs="Arial"/>
        </w:rPr>
        <w:t>（</w:t>
      </w:r>
      <w:r>
        <w:rPr>
          <w:rFonts w:ascii="Arial" w:hAnsi="Arial" w:cs="Arial"/>
        </w:rPr>
        <w:t>1</w:t>
      </w:r>
      <w:r>
        <w:rPr>
          <w:rFonts w:ascii="Arial" w:hAnsi="宋体" w:cs="Arial"/>
        </w:rPr>
        <w:t>）</w:t>
      </w:r>
      <w:r>
        <w:rPr>
          <w:rFonts w:ascii="Arial" w:hAnsi="Arial" w:cs="Arial"/>
          <w:u w:val="single"/>
        </w:rPr>
        <w:t xml:space="preserve">                                                                                 </w:t>
      </w:r>
      <w:r>
        <w:rPr>
          <w:rFonts w:ascii="Arial" w:hAnsi="宋体" w:cs="Arial"/>
        </w:rPr>
        <w:t>；</w:t>
      </w:r>
    </w:p>
    <w:p>
      <w:pPr>
        <w:spacing w:line="340" w:lineRule="exact"/>
        <w:ind w:firstLine="315" w:firstLineChars="150"/>
        <w:rPr>
          <w:rFonts w:ascii="宋体" w:hAnsi="宋体" w:eastAsia="宋体" w:cs="Times New Roman"/>
          <w:color w:val="000000"/>
          <w:szCs w:val="21"/>
        </w:rPr>
      </w:pPr>
    </w:p>
    <w:p>
      <w:pPr>
        <w:spacing w:before="60" w:line="360" w:lineRule="exact"/>
        <w:ind w:firstLine="420" w:firstLineChars="200"/>
        <w:rPr>
          <w:rFonts w:ascii="宋体" w:hAnsi="宋体"/>
          <w:b/>
          <w:bCs/>
          <w:szCs w:val="21"/>
        </w:rPr>
      </w:pPr>
      <w:r>
        <w:rPr>
          <w:rFonts w:hint="eastAsia" w:ascii="宋体" w:hAnsi="宋体"/>
          <w:b/>
          <w:bCs/>
          <w:szCs w:val="21"/>
        </w:rPr>
        <w:t xml:space="preserve">甲方代表签字：                                 乙方代表签字：    </w:t>
      </w:r>
    </w:p>
    <w:p>
      <w:pPr>
        <w:spacing w:before="60" w:line="360" w:lineRule="exact"/>
        <w:ind w:firstLine="420" w:firstLineChars="200"/>
        <w:rPr>
          <w:rFonts w:ascii="宋体" w:hAnsi="宋体"/>
          <w:b/>
          <w:bCs/>
          <w:szCs w:val="21"/>
        </w:rPr>
      </w:pPr>
      <w:r>
        <w:rPr>
          <w:rFonts w:hint="eastAsia" w:ascii="宋体" w:hAnsi="宋体"/>
          <w:b/>
          <w:bCs/>
          <w:szCs w:val="21"/>
        </w:rPr>
        <w:t>甲方盖章：                                     乙方盖章：</w:t>
      </w:r>
    </w:p>
    <w:p>
      <w:pPr>
        <w:spacing w:before="60" w:line="360" w:lineRule="exact"/>
        <w:ind w:firstLine="420" w:firstLineChars="200"/>
        <w:rPr>
          <w:rFonts w:ascii="宋体" w:hAnsi="宋体"/>
          <w:b/>
          <w:bCs/>
          <w:szCs w:val="21"/>
        </w:rPr>
      </w:pPr>
    </w:p>
    <w:p>
      <w:pPr>
        <w:spacing w:before="60" w:line="360" w:lineRule="exact"/>
        <w:ind w:firstLine="420" w:firstLineChars="200"/>
        <w:rPr>
          <w:rFonts w:ascii="宋体" w:hAnsi="宋体"/>
          <w:b/>
          <w:bCs/>
          <w:szCs w:val="21"/>
        </w:rPr>
      </w:pPr>
      <w:r>
        <w:rPr>
          <w:rFonts w:hint="eastAsia" w:ascii="宋体" w:hAnsi="宋体"/>
          <w:b/>
          <w:bCs/>
          <w:szCs w:val="21"/>
        </w:rPr>
        <w:t>日期：                                          日期：</w:t>
      </w:r>
    </w:p>
    <w:p>
      <w:pPr>
        <w:spacing w:before="60" w:line="360" w:lineRule="exact"/>
        <w:rPr>
          <w:rFonts w:ascii="宋体" w:hAnsi="宋体"/>
          <w:b/>
          <w:bCs/>
          <w:szCs w:val="21"/>
        </w:rPr>
      </w:pPr>
    </w:p>
    <w:tbl>
      <w:tblPr>
        <w:tblStyle w:val="7"/>
        <w:tblW w:w="10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2"/>
        <w:gridCol w:w="5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4972" w:type="dxa"/>
          </w:tcPr>
          <w:p>
            <w:pPr>
              <w:spacing w:line="340" w:lineRule="exact"/>
              <w:jc w:val="left"/>
              <w:rPr>
                <w:rFonts w:ascii="宋体" w:hAnsi="宋体" w:eastAsia="宋体" w:cs="Times New Roman"/>
                <w:color w:val="000000"/>
                <w:szCs w:val="21"/>
              </w:rPr>
            </w:pPr>
            <w:r>
              <w:rPr>
                <w:rFonts w:hint="eastAsia" w:ascii="宋体" w:hAnsi="宋体" w:eastAsia="宋体" w:cs="Times New Roman"/>
                <w:color w:val="000000"/>
                <w:szCs w:val="21"/>
              </w:rPr>
              <w:t>通讯地址：</w:t>
            </w:r>
          </w:p>
          <w:p>
            <w:pPr>
              <w:spacing w:line="340" w:lineRule="exact"/>
              <w:jc w:val="left"/>
              <w:rPr>
                <w:rFonts w:ascii="宋体" w:hAnsi="宋体" w:eastAsia="宋体" w:cs="Times New Roman"/>
                <w:color w:val="000000"/>
                <w:szCs w:val="21"/>
              </w:rPr>
            </w:pPr>
            <w:r>
              <w:rPr>
                <w:rFonts w:hint="eastAsia" w:ascii="宋体" w:hAnsi="宋体" w:eastAsia="宋体" w:cs="Times New Roman"/>
                <w:color w:val="000000"/>
                <w:szCs w:val="21"/>
              </w:rPr>
              <w:t>邮政编码：</w:t>
            </w:r>
          </w:p>
          <w:p>
            <w:pPr>
              <w:spacing w:line="340" w:lineRule="exact"/>
              <w:jc w:val="left"/>
              <w:rPr>
                <w:rFonts w:ascii="宋体" w:hAnsi="宋体" w:eastAsia="宋体" w:cs="Times New Roman"/>
                <w:color w:val="000000"/>
                <w:szCs w:val="21"/>
              </w:rPr>
            </w:pPr>
            <w:r>
              <w:rPr>
                <w:rFonts w:hint="eastAsia" w:ascii="宋体" w:hAnsi="宋体" w:eastAsia="宋体" w:cs="Times New Roman"/>
                <w:color w:val="000000"/>
                <w:szCs w:val="21"/>
              </w:rPr>
              <w:t>联系人：</w:t>
            </w:r>
          </w:p>
          <w:p>
            <w:pPr>
              <w:spacing w:line="340" w:lineRule="exact"/>
              <w:jc w:val="left"/>
              <w:rPr>
                <w:rFonts w:ascii="宋体" w:hAnsi="宋体" w:eastAsia="宋体" w:cs="Times New Roman"/>
                <w:color w:val="000000"/>
                <w:szCs w:val="21"/>
              </w:rPr>
            </w:pPr>
            <w:r>
              <w:rPr>
                <w:rFonts w:hint="eastAsia" w:ascii="宋体" w:hAnsi="宋体" w:eastAsia="宋体" w:cs="Times New Roman"/>
                <w:color w:val="000000"/>
                <w:szCs w:val="21"/>
              </w:rPr>
              <w:t>电话：</w:t>
            </w:r>
          </w:p>
          <w:p>
            <w:pPr>
              <w:spacing w:line="340" w:lineRule="exact"/>
              <w:jc w:val="left"/>
              <w:rPr>
                <w:rFonts w:ascii="宋体" w:hAnsi="宋体" w:eastAsia="宋体" w:cs="Times New Roman"/>
                <w:color w:val="000000"/>
                <w:szCs w:val="21"/>
              </w:rPr>
            </w:pPr>
            <w:r>
              <w:rPr>
                <w:rFonts w:hint="eastAsia" w:ascii="宋体" w:hAnsi="宋体" w:eastAsia="宋体" w:cs="Times New Roman"/>
                <w:color w:val="000000"/>
                <w:szCs w:val="21"/>
              </w:rPr>
              <w:t>传真：</w:t>
            </w:r>
          </w:p>
          <w:p>
            <w:pPr>
              <w:spacing w:line="340" w:lineRule="exact"/>
              <w:jc w:val="left"/>
              <w:rPr>
                <w:rFonts w:ascii="宋体" w:hAnsi="宋体" w:eastAsia="宋体" w:cs="Times New Roman"/>
                <w:color w:val="000000"/>
                <w:szCs w:val="21"/>
              </w:rPr>
            </w:pPr>
            <w:r>
              <w:rPr>
                <w:rFonts w:hint="eastAsia" w:ascii="宋体" w:hAnsi="宋体" w:eastAsia="宋体" w:cs="Times New Roman"/>
                <w:color w:val="000000"/>
                <w:szCs w:val="21"/>
              </w:rPr>
              <w:t>电子邮箱：</w:t>
            </w:r>
          </w:p>
          <w:p>
            <w:pPr>
              <w:spacing w:line="340" w:lineRule="exact"/>
              <w:jc w:val="left"/>
              <w:rPr>
                <w:rFonts w:ascii="宋体" w:hAnsi="宋体" w:eastAsia="宋体" w:cs="Times New Roman"/>
                <w:color w:val="000000"/>
                <w:szCs w:val="21"/>
              </w:rPr>
            </w:pPr>
            <w:r>
              <w:rPr>
                <w:rFonts w:hint="eastAsia" w:ascii="宋体" w:hAnsi="宋体" w:eastAsia="宋体" w:cs="Times New Roman"/>
                <w:color w:val="000000"/>
                <w:szCs w:val="21"/>
              </w:rPr>
              <w:t>开户银行：</w:t>
            </w:r>
          </w:p>
          <w:p>
            <w:pPr>
              <w:spacing w:line="340" w:lineRule="exact"/>
              <w:jc w:val="left"/>
              <w:rPr>
                <w:rFonts w:ascii="宋体" w:hAnsi="宋体"/>
                <w:sz w:val="18"/>
                <w:szCs w:val="18"/>
              </w:rPr>
            </w:pPr>
            <w:r>
              <w:rPr>
                <w:rFonts w:hint="eastAsia" w:ascii="宋体" w:hAnsi="宋体" w:eastAsia="宋体" w:cs="Times New Roman"/>
                <w:color w:val="000000"/>
                <w:szCs w:val="21"/>
              </w:rPr>
              <w:t>户名：</w:t>
            </w:r>
          </w:p>
        </w:tc>
        <w:tc>
          <w:tcPr>
            <w:tcW w:w="5430" w:type="dxa"/>
          </w:tcPr>
          <w:p>
            <w:pPr>
              <w:spacing w:line="340" w:lineRule="exact"/>
              <w:jc w:val="left"/>
              <w:rPr>
                <w:rFonts w:ascii="宋体" w:hAnsi="宋体" w:eastAsia="宋体" w:cs="Times New Roman"/>
                <w:color w:val="000000"/>
                <w:szCs w:val="21"/>
              </w:rPr>
            </w:pPr>
            <w:r>
              <w:rPr>
                <w:rFonts w:hint="eastAsia" w:ascii="宋体" w:hAnsi="宋体" w:eastAsia="宋体" w:cs="Times New Roman"/>
                <w:color w:val="000000"/>
                <w:szCs w:val="21"/>
              </w:rPr>
              <w:t>通讯地址：东莞市东城街道东昇路24号大新大厦5楼</w:t>
            </w:r>
          </w:p>
          <w:p>
            <w:pPr>
              <w:spacing w:line="340" w:lineRule="exact"/>
              <w:jc w:val="left"/>
              <w:rPr>
                <w:rFonts w:ascii="宋体" w:hAnsi="宋体" w:eastAsia="宋体" w:cs="Times New Roman"/>
                <w:color w:val="000000"/>
                <w:szCs w:val="21"/>
              </w:rPr>
            </w:pPr>
            <w:r>
              <w:rPr>
                <w:rFonts w:hint="eastAsia" w:ascii="宋体" w:hAnsi="宋体" w:eastAsia="宋体" w:cs="Times New Roman"/>
                <w:color w:val="000000"/>
                <w:szCs w:val="21"/>
              </w:rPr>
              <w:t>邮政编码：523000</w:t>
            </w:r>
          </w:p>
          <w:p>
            <w:pPr>
              <w:spacing w:line="340" w:lineRule="exact"/>
              <w:jc w:val="left"/>
              <w:rPr>
                <w:rFonts w:ascii="宋体" w:hAnsi="宋体" w:eastAsia="宋体" w:cs="Times New Roman"/>
                <w:color w:val="000000"/>
                <w:szCs w:val="21"/>
              </w:rPr>
            </w:pPr>
            <w:r>
              <w:rPr>
                <w:rFonts w:hint="eastAsia" w:ascii="宋体" w:hAnsi="宋体" w:eastAsia="宋体" w:cs="Times New Roman"/>
                <w:color w:val="000000"/>
                <w:szCs w:val="21"/>
              </w:rPr>
              <w:t xml:space="preserve">电话（Tel）：0769-21662280 </w:t>
            </w:r>
          </w:p>
          <w:p>
            <w:pPr>
              <w:spacing w:line="340" w:lineRule="exact"/>
              <w:jc w:val="left"/>
              <w:rPr>
                <w:rFonts w:ascii="宋体" w:hAnsi="宋体" w:eastAsia="宋体" w:cs="Times New Roman"/>
                <w:color w:val="000000"/>
                <w:szCs w:val="21"/>
              </w:rPr>
            </w:pPr>
            <w:r>
              <w:rPr>
                <w:rFonts w:hint="eastAsia" w:ascii="宋体" w:hAnsi="宋体" w:eastAsia="宋体" w:cs="Times New Roman"/>
                <w:color w:val="000000"/>
                <w:szCs w:val="21"/>
              </w:rPr>
              <w:t>传真（Fax）：</w:t>
            </w:r>
          </w:p>
          <w:p>
            <w:pPr>
              <w:spacing w:line="340" w:lineRule="exact"/>
              <w:jc w:val="left"/>
              <w:rPr>
                <w:rFonts w:ascii="宋体" w:hAnsi="宋体" w:eastAsia="宋体" w:cs="Times New Roman"/>
                <w:color w:val="000000"/>
                <w:szCs w:val="21"/>
              </w:rPr>
            </w:pPr>
            <w:r>
              <w:rPr>
                <w:rFonts w:hint="eastAsia" w:ascii="宋体" w:hAnsi="宋体" w:eastAsia="宋体" w:cs="Times New Roman"/>
                <w:color w:val="000000"/>
                <w:szCs w:val="21"/>
              </w:rPr>
              <w:t xml:space="preserve">电子邮箱： </w:t>
            </w:r>
          </w:p>
          <w:p>
            <w:pPr>
              <w:spacing w:line="340" w:lineRule="exact"/>
              <w:jc w:val="left"/>
              <w:rPr>
                <w:rFonts w:ascii="宋体" w:hAnsi="宋体" w:eastAsia="宋体" w:cs="Times New Roman"/>
                <w:color w:val="000000"/>
                <w:szCs w:val="21"/>
              </w:rPr>
            </w:pPr>
            <w:r>
              <w:rPr>
                <w:rFonts w:hint="eastAsia" w:ascii="宋体" w:hAnsi="宋体" w:eastAsia="宋体" w:cs="Times New Roman"/>
                <w:color w:val="000000"/>
                <w:szCs w:val="21"/>
              </w:rPr>
              <w:t>开户银行：中国工商银行股份有限公司东城支行</w:t>
            </w:r>
          </w:p>
          <w:p>
            <w:pPr>
              <w:spacing w:line="340" w:lineRule="exact"/>
              <w:jc w:val="left"/>
              <w:rPr>
                <w:rFonts w:ascii="宋体" w:hAnsi="宋体" w:eastAsia="宋体" w:cs="Times New Roman"/>
                <w:color w:val="000000"/>
                <w:szCs w:val="21"/>
              </w:rPr>
            </w:pPr>
            <w:r>
              <w:rPr>
                <w:rFonts w:hint="eastAsia" w:ascii="宋体" w:hAnsi="宋体" w:eastAsia="宋体" w:cs="Times New Roman"/>
                <w:color w:val="000000"/>
                <w:szCs w:val="21"/>
              </w:rPr>
              <w:t>户名：中安认证技术（广东）有限公司</w:t>
            </w:r>
          </w:p>
          <w:p>
            <w:pPr>
              <w:spacing w:line="340" w:lineRule="exact"/>
              <w:jc w:val="left"/>
              <w:rPr>
                <w:rFonts w:ascii="宋体" w:hAnsi="宋体"/>
                <w:sz w:val="18"/>
                <w:szCs w:val="18"/>
              </w:rPr>
            </w:pPr>
            <w:r>
              <w:rPr>
                <w:rFonts w:hint="eastAsia" w:ascii="宋体" w:hAnsi="宋体" w:eastAsia="宋体" w:cs="Times New Roman"/>
                <w:color w:val="000000"/>
                <w:szCs w:val="21"/>
              </w:rPr>
              <w:t>账号：2010028609000110632</w:t>
            </w:r>
          </w:p>
        </w:tc>
      </w:tr>
    </w:tbl>
    <w:p>
      <w:pPr>
        <w:rPr>
          <w:rFonts w:ascii="黑体" w:hAnsi="黑体" w:eastAsia="黑体"/>
          <w:szCs w:val="21"/>
        </w:rPr>
      </w:pPr>
    </w:p>
    <w:sectPr>
      <w:pgSz w:w="11906" w:h="16838"/>
      <w:pgMar w:top="1440" w:right="1080" w:bottom="1440" w:left="108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体-18030">
    <w:altName w:val="宋体"/>
    <w:panose1 w:val="00000000000000000000"/>
    <w:charset w:val="86"/>
    <w:family w:val="modern"/>
    <w:pitch w:val="default"/>
    <w:sig w:usb0="00000000" w:usb1="00000000" w:usb2="000A005E"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4</w:t>
                </w:r>
                <w:r>
                  <w:rPr>
                    <w:rFonts w:hint="eastAsia" w:eastAsia="宋体"/>
                  </w:rPr>
                  <w:fldChar w:fldCharType="end"/>
                </w:r>
                <w:r>
                  <w:rPr>
                    <w:rFonts w:hint="eastAsia" w:eastAsia="宋体"/>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w:t>
                </w:r>
                <w:r>
                  <w:rPr>
                    <w:rFonts w:hint="eastAsia" w:eastAsia="宋体"/>
                  </w:rPr>
                  <w:fldChar w:fldCharType="end"/>
                </w:r>
                <w:r>
                  <w:rPr>
                    <w:rFonts w:hint="eastAsia" w:eastAsia="宋体"/>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8"/>
        <w:szCs w:val="28"/>
      </w:rPr>
    </w:pPr>
    <w:r>
      <w:rPr>
        <w:rFonts w:hint="eastAsia"/>
        <w:b/>
        <w:sz w:val="28"/>
        <w:szCs w:val="28"/>
      </w:rPr>
      <w:t>中安认证技术（广东）有限公司</w:t>
    </w:r>
  </w:p>
  <w:p>
    <w:pPr>
      <w:pStyle w:val="5"/>
      <w:pBdr>
        <w:bottom w:val="thinThickMediumGap" w:color="auto" w:sz="18" w:space="1"/>
      </w:pBdr>
      <w:tabs>
        <w:tab w:val="right" w:pos="8460"/>
        <w:tab w:val="clear" w:pos="8306"/>
      </w:tabs>
      <w:ind w:left="-178" w:leftChars="-85" w:right="-153" w:rightChars="-73"/>
    </w:pPr>
    <w:r>
      <w:rPr>
        <w:rFonts w:hint="eastAsia"/>
        <w:b/>
      </w:rPr>
      <w:t xml:space="preserve">                           </w:t>
    </w:r>
    <w:r>
      <w:rPr>
        <w:rFonts w:hint="eastAsia" w:ascii="Times New Roman" w:hAnsi="Times New Roman" w:eastAsia="宋体" w:cs="Times New Roman"/>
        <w:b/>
        <w:kern w:val="0"/>
        <w:szCs w:val="22"/>
      </w:rPr>
      <w:t xml:space="preserve">                                                 编号：CSC-P011-F002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8"/>
        <w:szCs w:val="28"/>
      </w:rPr>
    </w:pPr>
    <w:r>
      <w:rPr>
        <w:rFonts w:hint="eastAsia"/>
        <w:b/>
        <w:sz w:val="28"/>
        <w:szCs w:val="28"/>
      </w:rPr>
      <w:t>中安认证技术（广东）有限公司</w:t>
    </w:r>
  </w:p>
  <w:p>
    <w:pPr>
      <w:pStyle w:val="5"/>
      <w:pBdr>
        <w:bottom w:val="thinThickMediumGap" w:color="auto" w:sz="18" w:space="1"/>
      </w:pBdr>
      <w:tabs>
        <w:tab w:val="right" w:pos="8460"/>
        <w:tab w:val="clear" w:pos="8306"/>
      </w:tabs>
      <w:ind w:left="-178" w:leftChars="-85" w:right="-153" w:rightChars="-73"/>
      <w:rPr>
        <w:rFonts w:hint="default" w:eastAsia="宋体"/>
        <w:lang w:val="en-US" w:eastAsia="zh-CN"/>
      </w:rPr>
    </w:pPr>
    <w:r>
      <w:rPr>
        <w:rFonts w:hint="eastAsia"/>
        <w:b/>
      </w:rPr>
      <w:t xml:space="preserve">                                                                          </w:t>
    </w:r>
    <w:r>
      <w:rPr>
        <w:rFonts w:hint="eastAsia" w:ascii="Times New Roman" w:hAnsi="Times New Roman" w:eastAsia="宋体" w:cs="Times New Roman"/>
        <w:b/>
        <w:kern w:val="0"/>
        <w:szCs w:val="22"/>
      </w:rPr>
      <w:t xml:space="preserve">      编号：CSC-P009-K003</w:t>
    </w:r>
    <w:r>
      <w:rPr>
        <w:rFonts w:hint="eastAsia" w:ascii="Times New Roman" w:hAnsi="Times New Roman" w:eastAsia="宋体" w:cs="Times New Roman"/>
        <w:b/>
        <w:kern w:val="0"/>
        <w:szCs w:val="22"/>
        <w:lang w:val="en-US" w:eastAsia="zh-CN"/>
      </w:rPr>
      <w:t xml:space="preserve">   A01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43E81"/>
    <w:multiLevelType w:val="multilevel"/>
    <w:tmpl w:val="10843E81"/>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EC25F6C"/>
    <w:multiLevelType w:val="multilevel"/>
    <w:tmpl w:val="3EC25F6C"/>
    <w:lvl w:ilvl="0" w:tentative="0">
      <w:start w:val="1"/>
      <w:numFmt w:val="japaneseCounting"/>
      <w:lvlText w:val="第%1条"/>
      <w:lvlJc w:val="left"/>
      <w:pPr>
        <w:tabs>
          <w:tab w:val="left" w:pos="1260"/>
        </w:tabs>
        <w:ind w:left="1260" w:hanging="840"/>
      </w:pPr>
      <w:rPr>
        <w:rFonts w:hint="eastAsia"/>
      </w:rPr>
    </w:lvl>
    <w:lvl w:ilvl="1" w:tentative="0">
      <w:start w:val="1"/>
      <w:numFmt w:val="decimal"/>
      <w:lvlText w:val="(%2)"/>
      <w:lvlJc w:val="left"/>
      <w:pPr>
        <w:tabs>
          <w:tab w:val="left" w:pos="1260"/>
        </w:tabs>
        <w:ind w:left="1260" w:hanging="42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42F57331"/>
    <w:multiLevelType w:val="multilevel"/>
    <w:tmpl w:val="42F57331"/>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780"/>
        </w:tabs>
        <w:ind w:left="780" w:hanging="420"/>
      </w:pPr>
    </w:lvl>
    <w:lvl w:ilvl="2" w:tentative="0">
      <w:start w:val="1"/>
      <w:numFmt w:val="lowerRoman"/>
      <w:lvlText w:val="%3."/>
      <w:lvlJc w:val="right"/>
      <w:pPr>
        <w:tabs>
          <w:tab w:val="left" w:pos="1200"/>
        </w:tabs>
        <w:ind w:left="1200" w:hanging="420"/>
      </w:pPr>
    </w:lvl>
    <w:lvl w:ilvl="3" w:tentative="0">
      <w:start w:val="1"/>
      <w:numFmt w:val="decimal"/>
      <w:lvlText w:val="%4."/>
      <w:lvlJc w:val="left"/>
      <w:pPr>
        <w:tabs>
          <w:tab w:val="left" w:pos="1620"/>
        </w:tabs>
        <w:ind w:left="1620" w:hanging="420"/>
      </w:pPr>
    </w:lvl>
    <w:lvl w:ilvl="4" w:tentative="0">
      <w:start w:val="1"/>
      <w:numFmt w:val="lowerLetter"/>
      <w:lvlText w:val="%5)"/>
      <w:lvlJc w:val="left"/>
      <w:pPr>
        <w:tabs>
          <w:tab w:val="left" w:pos="2040"/>
        </w:tabs>
        <w:ind w:left="2040" w:hanging="420"/>
      </w:pPr>
    </w:lvl>
    <w:lvl w:ilvl="5" w:tentative="0">
      <w:start w:val="1"/>
      <w:numFmt w:val="lowerRoman"/>
      <w:lvlText w:val="%6."/>
      <w:lvlJc w:val="right"/>
      <w:pPr>
        <w:tabs>
          <w:tab w:val="left" w:pos="2460"/>
        </w:tabs>
        <w:ind w:left="2460" w:hanging="420"/>
      </w:pPr>
    </w:lvl>
    <w:lvl w:ilvl="6" w:tentative="0">
      <w:start w:val="1"/>
      <w:numFmt w:val="decimal"/>
      <w:lvlText w:val="%7."/>
      <w:lvlJc w:val="left"/>
      <w:pPr>
        <w:tabs>
          <w:tab w:val="left" w:pos="2880"/>
        </w:tabs>
        <w:ind w:left="2880" w:hanging="420"/>
      </w:pPr>
    </w:lvl>
    <w:lvl w:ilvl="7" w:tentative="0">
      <w:start w:val="1"/>
      <w:numFmt w:val="lowerLetter"/>
      <w:lvlText w:val="%8)"/>
      <w:lvlJc w:val="left"/>
      <w:pPr>
        <w:tabs>
          <w:tab w:val="left" w:pos="3300"/>
        </w:tabs>
        <w:ind w:left="3300" w:hanging="420"/>
      </w:pPr>
    </w:lvl>
    <w:lvl w:ilvl="8" w:tentative="0">
      <w:start w:val="1"/>
      <w:numFmt w:val="lowerRoman"/>
      <w:lvlText w:val="%9."/>
      <w:lvlJc w:val="right"/>
      <w:pPr>
        <w:tabs>
          <w:tab w:val="left" w:pos="3720"/>
        </w:tabs>
        <w:ind w:left="37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cyODMxYTE0ZTc0ZGU3Y2QwODc3MzYzN2Q1YmNiM2EifQ=="/>
  </w:docVars>
  <w:rsids>
    <w:rsidRoot w:val="00F67C2F"/>
    <w:rsid w:val="0000344D"/>
    <w:rsid w:val="00016D56"/>
    <w:rsid w:val="000213AB"/>
    <w:rsid w:val="00046786"/>
    <w:rsid w:val="000E707F"/>
    <w:rsid w:val="00103D6B"/>
    <w:rsid w:val="0011201E"/>
    <w:rsid w:val="001218B9"/>
    <w:rsid w:val="00140868"/>
    <w:rsid w:val="00153C51"/>
    <w:rsid w:val="00160158"/>
    <w:rsid w:val="001619EE"/>
    <w:rsid w:val="001A7F88"/>
    <w:rsid w:val="001E0961"/>
    <w:rsid w:val="0020549D"/>
    <w:rsid w:val="002078EC"/>
    <w:rsid w:val="00242F9C"/>
    <w:rsid w:val="00247DEA"/>
    <w:rsid w:val="00251127"/>
    <w:rsid w:val="00251AE5"/>
    <w:rsid w:val="002801B1"/>
    <w:rsid w:val="002C3692"/>
    <w:rsid w:val="00315839"/>
    <w:rsid w:val="0032347D"/>
    <w:rsid w:val="0033099C"/>
    <w:rsid w:val="00366542"/>
    <w:rsid w:val="00370FD1"/>
    <w:rsid w:val="003B0996"/>
    <w:rsid w:val="003B22B5"/>
    <w:rsid w:val="003B27DD"/>
    <w:rsid w:val="00430AE8"/>
    <w:rsid w:val="004438B8"/>
    <w:rsid w:val="004A0A3C"/>
    <w:rsid w:val="004C2009"/>
    <w:rsid w:val="004C4926"/>
    <w:rsid w:val="004E0AF9"/>
    <w:rsid w:val="00547A9F"/>
    <w:rsid w:val="005D4F31"/>
    <w:rsid w:val="00602FEA"/>
    <w:rsid w:val="00621E9E"/>
    <w:rsid w:val="006259DF"/>
    <w:rsid w:val="00650EFB"/>
    <w:rsid w:val="00651A9E"/>
    <w:rsid w:val="006538C1"/>
    <w:rsid w:val="00674196"/>
    <w:rsid w:val="006C0385"/>
    <w:rsid w:val="00762A3C"/>
    <w:rsid w:val="00777D6E"/>
    <w:rsid w:val="00796836"/>
    <w:rsid w:val="007F1047"/>
    <w:rsid w:val="00823502"/>
    <w:rsid w:val="008278D6"/>
    <w:rsid w:val="008453D4"/>
    <w:rsid w:val="00845E65"/>
    <w:rsid w:val="00884530"/>
    <w:rsid w:val="00886F24"/>
    <w:rsid w:val="00900F84"/>
    <w:rsid w:val="00926856"/>
    <w:rsid w:val="0093194E"/>
    <w:rsid w:val="00967958"/>
    <w:rsid w:val="009A0397"/>
    <w:rsid w:val="009D2326"/>
    <w:rsid w:val="009E4CF2"/>
    <w:rsid w:val="00A15DB8"/>
    <w:rsid w:val="00A44C1C"/>
    <w:rsid w:val="00A90E2A"/>
    <w:rsid w:val="00AE3695"/>
    <w:rsid w:val="00AE7136"/>
    <w:rsid w:val="00AF65B7"/>
    <w:rsid w:val="00B171DF"/>
    <w:rsid w:val="00B26EC4"/>
    <w:rsid w:val="00B37876"/>
    <w:rsid w:val="00B67696"/>
    <w:rsid w:val="00BA5E04"/>
    <w:rsid w:val="00BE5B16"/>
    <w:rsid w:val="00C201EB"/>
    <w:rsid w:val="00C41A10"/>
    <w:rsid w:val="00C70308"/>
    <w:rsid w:val="00CC12BF"/>
    <w:rsid w:val="00CD6C82"/>
    <w:rsid w:val="00CF60E6"/>
    <w:rsid w:val="00D351EA"/>
    <w:rsid w:val="00D5739F"/>
    <w:rsid w:val="00D96018"/>
    <w:rsid w:val="00DA7117"/>
    <w:rsid w:val="00E3239E"/>
    <w:rsid w:val="00E4665D"/>
    <w:rsid w:val="00E63372"/>
    <w:rsid w:val="00E66E50"/>
    <w:rsid w:val="00E80A1F"/>
    <w:rsid w:val="00EB7678"/>
    <w:rsid w:val="00EC6FF6"/>
    <w:rsid w:val="00F00AF3"/>
    <w:rsid w:val="00F2164E"/>
    <w:rsid w:val="00F232C8"/>
    <w:rsid w:val="00F51D46"/>
    <w:rsid w:val="00F67C2F"/>
    <w:rsid w:val="00F9443B"/>
    <w:rsid w:val="02830096"/>
    <w:rsid w:val="07C471FA"/>
    <w:rsid w:val="17852C96"/>
    <w:rsid w:val="1FA10C70"/>
    <w:rsid w:val="1FE9373D"/>
    <w:rsid w:val="22AA14D2"/>
    <w:rsid w:val="22DB0977"/>
    <w:rsid w:val="28494BE0"/>
    <w:rsid w:val="2A0641DD"/>
    <w:rsid w:val="2AD6221E"/>
    <w:rsid w:val="2B506F7D"/>
    <w:rsid w:val="2BCA15B4"/>
    <w:rsid w:val="2E330E95"/>
    <w:rsid w:val="2E91049F"/>
    <w:rsid w:val="317802DE"/>
    <w:rsid w:val="33067ED2"/>
    <w:rsid w:val="37F87B75"/>
    <w:rsid w:val="3AE3653A"/>
    <w:rsid w:val="3C891C85"/>
    <w:rsid w:val="3CC453CE"/>
    <w:rsid w:val="42EF0554"/>
    <w:rsid w:val="439C62D2"/>
    <w:rsid w:val="447C6D4D"/>
    <w:rsid w:val="447F48E4"/>
    <w:rsid w:val="491E75AC"/>
    <w:rsid w:val="4C580DEF"/>
    <w:rsid w:val="4CF30954"/>
    <w:rsid w:val="4D780761"/>
    <w:rsid w:val="4E5F04DB"/>
    <w:rsid w:val="4FBE6A9B"/>
    <w:rsid w:val="52805B78"/>
    <w:rsid w:val="52C7356B"/>
    <w:rsid w:val="560318A0"/>
    <w:rsid w:val="56D44289"/>
    <w:rsid w:val="56E260AF"/>
    <w:rsid w:val="618E3DC1"/>
    <w:rsid w:val="61CF7239"/>
    <w:rsid w:val="641D570B"/>
    <w:rsid w:val="65E161B9"/>
    <w:rsid w:val="689C0FA2"/>
    <w:rsid w:val="691B4A8C"/>
    <w:rsid w:val="694B3389"/>
    <w:rsid w:val="6A947EFD"/>
    <w:rsid w:val="6B1F6CA9"/>
    <w:rsid w:val="704B0888"/>
    <w:rsid w:val="717B2EE9"/>
    <w:rsid w:val="71C817E5"/>
    <w:rsid w:val="721B3CFD"/>
    <w:rsid w:val="738C155B"/>
    <w:rsid w:val="76225DF5"/>
    <w:rsid w:val="78706DF9"/>
    <w:rsid w:val="7E053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szCs w:val="21"/>
    </w:rPr>
  </w:style>
  <w:style w:type="paragraph" w:styleId="3">
    <w:name w:val="Balloon Text"/>
    <w:basedOn w:val="1"/>
    <w:link w:val="12"/>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autoRedefine/>
    <w:qFormat/>
    <w:uiPriority w:val="99"/>
    <w:rPr>
      <w:sz w:val="18"/>
      <w:szCs w:val="18"/>
    </w:rPr>
  </w:style>
  <w:style w:type="character" w:customStyle="1" w:styleId="10">
    <w:name w:val="页脚 Char"/>
    <w:basedOn w:val="8"/>
    <w:link w:val="4"/>
    <w:autoRedefine/>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批注框文本 Char"/>
    <w:basedOn w:val="8"/>
    <w:link w:val="3"/>
    <w:autoRedefine/>
    <w:semiHidden/>
    <w:qFormat/>
    <w:uiPriority w:val="99"/>
    <w:rPr>
      <w:sz w:val="18"/>
      <w:szCs w:val="18"/>
    </w:rPr>
  </w:style>
  <w:style w:type="paragraph" w:customStyle="1" w:styleId="13">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9A055D-8A36-4137-A580-0712C069E13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5399</Words>
  <Characters>5675</Characters>
  <Lines>21</Lines>
  <Paragraphs>6</Paragraphs>
  <TotalTime>16</TotalTime>
  <ScaleCrop>false</ScaleCrop>
  <LinksUpToDate>false</LinksUpToDate>
  <CharactersWithSpaces>6942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2017-07-04T07:22:00Z</dcterms:created>
  <dc:creator>Gu Victor</dc:creator>
  <cp:lastModifiedBy>任小亮</cp:lastModifiedBy>
  <cp:lastPrinted>2017-07-04T07:38:00Z</cp:lastPrinted>
  <dcterms:modified xsi:type="dcterms:W3CDTF">2024-07-03T05:05:54Z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CBD8C896D1C048AC801093258815B5A6</vt:lpwstr>
  </property>
</Properties>
</file>