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2" w:lineRule="auto"/>
        <w:rPr>
          <w:rFonts w:ascii="Arial"/>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40" w:lineRule="atLeast"/>
        <w:ind w:left="0" w:right="0" w:firstLine="0"/>
        <w:jc w:val="center"/>
        <w:rPr>
          <w:rFonts w:hint="eastAsia" w:ascii="微软雅黑" w:hAnsi="微软雅黑" w:eastAsia="微软雅黑" w:cs="微软雅黑"/>
          <w:b w:val="0"/>
          <w:bCs w:val="0"/>
          <w:i w:val="0"/>
          <w:iCs w:val="0"/>
          <w:caps w:val="0"/>
          <w:snapToGrid w:val="0"/>
          <w:color w:val="4D4D4D"/>
          <w:spacing w:val="0"/>
          <w:kern w:val="0"/>
          <w:sz w:val="24"/>
          <w:szCs w:val="24"/>
          <w:u w:val="none"/>
          <w:shd w:val="clear" w:fill="FFFFFF"/>
          <w:lang w:val="en-US" w:eastAsia="zh-CN" w:bidi="ar"/>
        </w:rPr>
      </w:pPr>
      <w:r>
        <w:rPr>
          <w:rFonts w:hint="eastAsia" w:ascii="微软雅黑" w:hAnsi="微软雅黑" w:eastAsia="微软雅黑" w:cs="微软雅黑"/>
          <w:b w:val="0"/>
          <w:bCs w:val="0"/>
          <w:i w:val="0"/>
          <w:iCs w:val="0"/>
          <w:caps w:val="0"/>
          <w:snapToGrid w:val="0"/>
          <w:color w:val="4D4D4D"/>
          <w:spacing w:val="0"/>
          <w:kern w:val="0"/>
          <w:sz w:val="24"/>
          <w:szCs w:val="24"/>
          <w:u w:val="none"/>
          <w:shd w:val="clear" w:fill="FFFFFF"/>
          <w:lang w:val="en-US" w:eastAsia="zh-CN" w:bidi="ar"/>
        </w:rPr>
        <w:t>关于ISO 22003-1:2022（CNAS-CC180:2023）认证标准换版工作安排的公告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ascii="微软雅黑" w:hAnsi="微软雅黑" w:eastAsia="微软雅黑" w:cs="微软雅黑"/>
          <w:i w:val="0"/>
          <w:iCs w:val="0"/>
          <w:caps w:val="0"/>
          <w:color w:val="4D4D4D"/>
          <w:spacing w:val="0"/>
          <w:sz w:val="24"/>
          <w:szCs w:val="24"/>
          <w:u w:val="none"/>
        </w:rPr>
      </w:pPr>
      <w:r>
        <w:rPr>
          <w:rStyle w:val="7"/>
          <w:rFonts w:hint="eastAsia" w:ascii="微软雅黑" w:hAnsi="微软雅黑" w:eastAsia="微软雅黑" w:cs="微软雅黑"/>
          <w:b/>
          <w:bCs/>
          <w:i w:val="0"/>
          <w:iCs w:val="0"/>
          <w:caps w:val="0"/>
          <w:color w:val="4D4D4D"/>
          <w:spacing w:val="0"/>
          <w:sz w:val="24"/>
          <w:szCs w:val="24"/>
          <w:u w:val="none"/>
          <w:shd w:val="clear" w:fill="FFFFFF"/>
        </w:rPr>
        <w:t>尊敬的客户：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42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感谢您对</w:t>
      </w:r>
      <w:r>
        <w:rPr>
          <w:rFonts w:hint="eastAsia" w:ascii="微软雅黑" w:hAnsi="微软雅黑" w:eastAsia="微软雅黑" w:cs="微软雅黑"/>
          <w:i w:val="0"/>
          <w:iCs w:val="0"/>
          <w:caps w:val="0"/>
          <w:color w:val="4D4D4D"/>
          <w:spacing w:val="0"/>
          <w:sz w:val="24"/>
          <w:szCs w:val="24"/>
          <w:u w:val="none"/>
          <w:shd w:val="clear" w:fill="FFFFFF"/>
          <w:lang w:eastAsia="zh-CN"/>
        </w:rPr>
        <w:t>中安认证技术广东有限公司</w:t>
      </w:r>
      <w:r>
        <w:rPr>
          <w:rFonts w:hint="eastAsia" w:ascii="微软雅黑" w:hAnsi="微软雅黑" w:eastAsia="微软雅黑" w:cs="微软雅黑"/>
          <w:i w:val="0"/>
          <w:iCs w:val="0"/>
          <w:caps w:val="0"/>
          <w:color w:val="4D4D4D"/>
          <w:spacing w:val="0"/>
          <w:sz w:val="24"/>
          <w:szCs w:val="24"/>
          <w:u w:val="none"/>
          <w:shd w:val="clear" w:fill="FFFFFF"/>
        </w:rPr>
        <w:t>（以下简称</w:t>
      </w:r>
      <w:r>
        <w:rPr>
          <w:rFonts w:hint="eastAsia" w:ascii="微软雅黑" w:hAnsi="微软雅黑" w:eastAsia="微软雅黑" w:cs="微软雅黑"/>
          <w:i w:val="0"/>
          <w:iCs w:val="0"/>
          <w:caps w:val="0"/>
          <w:color w:val="4D4D4D"/>
          <w:spacing w:val="0"/>
          <w:sz w:val="24"/>
          <w:szCs w:val="24"/>
          <w:u w:val="none"/>
          <w:shd w:val="clear" w:fill="FFFFFF"/>
          <w:lang w:eastAsia="zh-CN"/>
        </w:rPr>
        <w:t>CSC</w:t>
      </w:r>
      <w:r>
        <w:rPr>
          <w:rFonts w:hint="eastAsia" w:ascii="微软雅黑" w:hAnsi="微软雅黑" w:eastAsia="微软雅黑" w:cs="微软雅黑"/>
          <w:i w:val="0"/>
          <w:iCs w:val="0"/>
          <w:caps w:val="0"/>
          <w:color w:val="4D4D4D"/>
          <w:spacing w:val="0"/>
          <w:sz w:val="24"/>
          <w:szCs w:val="24"/>
          <w:u w:val="none"/>
          <w:shd w:val="clear" w:fill="FFFFFF"/>
        </w:rPr>
        <w:t>）的信任与支持，选择</w:t>
      </w:r>
      <w:r>
        <w:rPr>
          <w:rFonts w:hint="eastAsia" w:ascii="微软雅黑" w:hAnsi="微软雅黑" w:eastAsia="微软雅黑" w:cs="微软雅黑"/>
          <w:i w:val="0"/>
          <w:iCs w:val="0"/>
          <w:caps w:val="0"/>
          <w:color w:val="4D4D4D"/>
          <w:spacing w:val="0"/>
          <w:sz w:val="24"/>
          <w:szCs w:val="24"/>
          <w:u w:val="none"/>
          <w:shd w:val="clear" w:fill="FFFFFF"/>
          <w:lang w:eastAsia="zh-CN"/>
        </w:rPr>
        <w:t>CSC</w:t>
      </w:r>
      <w:r>
        <w:rPr>
          <w:rFonts w:hint="eastAsia" w:ascii="微软雅黑" w:hAnsi="微软雅黑" w:eastAsia="微软雅黑" w:cs="微软雅黑"/>
          <w:i w:val="0"/>
          <w:iCs w:val="0"/>
          <w:caps w:val="0"/>
          <w:color w:val="4D4D4D"/>
          <w:spacing w:val="0"/>
          <w:sz w:val="24"/>
          <w:szCs w:val="24"/>
          <w:u w:val="none"/>
          <w:shd w:val="clear" w:fill="FFFFFF"/>
        </w:rPr>
        <w:t>为您提供认证服务。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42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国际标准化组织（ISO）于2022年6月发布了ISO 22003-1:2022《食品安全—第1部分：食品安全管理体系审核与认证机构要求》（以下简称新版标准），该标准代替了ISO/TC 22003:2013（以下简称旧版标准）作为食品安全管理体系的认证依据。中国合格评定国家认可委员会（CNAS）根据国际认可论坛（IAF）的IAF MD 27:2023要求，于2023年11月01日发布了《关于修订发布CNAS-CC180:2023《食品安全管理体系认证机构要求》系列文件的通知》（认可委（秘）【2023】75号），发布CNAS-EC-067:2023《关于CNAS-CC180_2023等规范调整以及FSMS、HACCP、GMP认证机构相关认可转换的说明》、CNAS-SC180《食品安全管理体系认证机构认可方案》、CNAS-SC185《危害分析与关键控制点（HACCP）体系认证机构认可方案》等认可规范文件。</w:t>
      </w:r>
      <w:r>
        <w:rPr>
          <w:rFonts w:hint="eastAsia" w:ascii="微软雅黑" w:hAnsi="微软雅黑" w:eastAsia="微软雅黑" w:cs="微软雅黑"/>
          <w:i w:val="0"/>
          <w:iCs w:val="0"/>
          <w:caps w:val="0"/>
          <w:color w:val="4D4D4D"/>
          <w:spacing w:val="0"/>
          <w:sz w:val="24"/>
          <w:szCs w:val="24"/>
          <w:u w:val="none"/>
          <w:shd w:val="clear" w:fill="FFFFFF"/>
          <w:lang w:eastAsia="zh-CN"/>
        </w:rPr>
        <w:t>CSC</w:t>
      </w:r>
      <w:r>
        <w:rPr>
          <w:rFonts w:hint="eastAsia" w:ascii="微软雅黑" w:hAnsi="微软雅黑" w:eastAsia="微软雅黑" w:cs="微软雅黑"/>
          <w:i w:val="0"/>
          <w:iCs w:val="0"/>
          <w:caps w:val="0"/>
          <w:color w:val="4D4D4D"/>
          <w:spacing w:val="0"/>
          <w:sz w:val="24"/>
          <w:szCs w:val="24"/>
          <w:u w:val="none"/>
          <w:shd w:val="clear" w:fill="FFFFFF"/>
        </w:rPr>
        <w:t>根据IAF、ANAB和CNAS的相关要求，将开展ISO 22003-1:2022（CNAS-CC180:2023）认证标准转换工作，现就认证标准转换相关要求通知如下，请您关注：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Style w:val="7"/>
          <w:rFonts w:hint="eastAsia" w:ascii="微软雅黑" w:hAnsi="微软雅黑" w:eastAsia="微软雅黑" w:cs="微软雅黑"/>
          <w:b/>
          <w:bCs/>
          <w:i w:val="0"/>
          <w:iCs w:val="0"/>
          <w:caps w:val="0"/>
          <w:color w:val="4D4D4D"/>
          <w:spacing w:val="0"/>
          <w:sz w:val="24"/>
          <w:szCs w:val="24"/>
          <w:u w:val="none"/>
          <w:shd w:val="clear" w:fill="FFFFFF"/>
        </w:rPr>
        <w:t>一、认证标准转换时间安排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1、ISO 22003-1:2022（CNAS-CC180:2023）的实施过渡期为标准发布后的3年，即2025年6月30日，已按旧版标准颁发的认证证书，在此前需按新版标准转换完毕；从2025年7月1日起，未能转换的依据旧版标准颁发认证证书将自动失效，统一上报撤销，未完成转换的客户可按初次审核申请认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2、为保护客户利益，从2024年</w:t>
      </w:r>
      <w:r>
        <w:rPr>
          <w:rFonts w:hint="eastAsia" w:ascii="微软雅黑" w:hAnsi="微软雅黑" w:eastAsia="微软雅黑" w:cs="微软雅黑"/>
          <w:i w:val="0"/>
          <w:iCs w:val="0"/>
          <w:caps w:val="0"/>
          <w:color w:val="4D4D4D"/>
          <w:spacing w:val="0"/>
          <w:sz w:val="24"/>
          <w:szCs w:val="24"/>
          <w:u w:val="none"/>
          <w:shd w:val="clear" w:fill="FFFFFF"/>
          <w:lang w:val="en-US" w:eastAsia="zh-CN"/>
        </w:rPr>
        <w:t>1</w:t>
      </w:r>
      <w:r>
        <w:rPr>
          <w:rFonts w:hint="eastAsia" w:ascii="微软雅黑" w:hAnsi="微软雅黑" w:eastAsia="微软雅黑" w:cs="微软雅黑"/>
          <w:i w:val="0"/>
          <w:iCs w:val="0"/>
          <w:caps w:val="0"/>
          <w:color w:val="4D4D4D"/>
          <w:spacing w:val="0"/>
          <w:sz w:val="24"/>
          <w:szCs w:val="24"/>
          <w:u w:val="none"/>
          <w:shd w:val="clear" w:fill="FFFFFF"/>
        </w:rPr>
        <w:t>月1日起，</w:t>
      </w:r>
      <w:r>
        <w:rPr>
          <w:rFonts w:hint="eastAsia" w:ascii="微软雅黑" w:hAnsi="微软雅黑" w:eastAsia="微软雅黑" w:cs="微软雅黑"/>
          <w:i w:val="0"/>
          <w:iCs w:val="0"/>
          <w:caps w:val="0"/>
          <w:color w:val="4D4D4D"/>
          <w:spacing w:val="0"/>
          <w:sz w:val="24"/>
          <w:szCs w:val="24"/>
          <w:u w:val="none"/>
          <w:shd w:val="clear" w:fill="FFFFFF"/>
          <w:lang w:eastAsia="zh-CN"/>
        </w:rPr>
        <w:t>CSC</w:t>
      </w:r>
      <w:r>
        <w:rPr>
          <w:rFonts w:hint="eastAsia" w:ascii="微软雅黑" w:hAnsi="微软雅黑" w:eastAsia="微软雅黑" w:cs="微软雅黑"/>
          <w:i w:val="0"/>
          <w:iCs w:val="0"/>
          <w:caps w:val="0"/>
          <w:color w:val="4D4D4D"/>
          <w:spacing w:val="0"/>
          <w:sz w:val="24"/>
          <w:szCs w:val="24"/>
          <w:u w:val="none"/>
          <w:shd w:val="clear" w:fill="FFFFFF"/>
        </w:rPr>
        <w:t>不再接受依据旧版标准认证申请，将全部依据新版标准实施初次认证审核。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Style w:val="7"/>
          <w:rFonts w:hint="eastAsia" w:ascii="微软雅黑" w:hAnsi="微软雅黑" w:eastAsia="微软雅黑" w:cs="微软雅黑"/>
          <w:b/>
          <w:bCs/>
          <w:i w:val="0"/>
          <w:iCs w:val="0"/>
          <w:caps w:val="0"/>
          <w:color w:val="4D4D4D"/>
          <w:spacing w:val="0"/>
          <w:sz w:val="24"/>
          <w:szCs w:val="24"/>
          <w:u w:val="none"/>
          <w:shd w:val="clear" w:fill="FFFFFF"/>
        </w:rPr>
        <w:t>二、认证转换方式及相关工作安排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1、从2024年</w:t>
      </w:r>
      <w:r>
        <w:rPr>
          <w:rFonts w:hint="eastAsia" w:ascii="微软雅黑" w:hAnsi="微软雅黑" w:eastAsia="微软雅黑" w:cs="微软雅黑"/>
          <w:i w:val="0"/>
          <w:iCs w:val="0"/>
          <w:caps w:val="0"/>
          <w:color w:val="4D4D4D"/>
          <w:spacing w:val="0"/>
          <w:sz w:val="24"/>
          <w:szCs w:val="24"/>
          <w:u w:val="none"/>
          <w:shd w:val="clear" w:fill="FFFFFF"/>
          <w:lang w:val="en-US" w:eastAsia="zh-CN"/>
        </w:rPr>
        <w:t>1</w:t>
      </w:r>
      <w:r>
        <w:rPr>
          <w:rFonts w:hint="eastAsia" w:ascii="微软雅黑" w:hAnsi="微软雅黑" w:eastAsia="微软雅黑" w:cs="微软雅黑"/>
          <w:i w:val="0"/>
          <w:iCs w:val="0"/>
          <w:caps w:val="0"/>
          <w:color w:val="4D4D4D"/>
          <w:spacing w:val="0"/>
          <w:sz w:val="24"/>
          <w:szCs w:val="24"/>
          <w:u w:val="none"/>
          <w:shd w:val="clear" w:fill="FFFFFF"/>
        </w:rPr>
        <w:t>月1日起，公司对所有FSMS或HACCP新申请认证客户的认证活动按照新版认可规范要求实施，同时，对现有获证客户在例行监督审核或再认证审核时，按照新版认可规范要求实施。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2、对经审核和认证决定，确认获证客户已符合新版标准要求的颁发/换发新版标准认证证书。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注：在</w:t>
      </w:r>
      <w:r>
        <w:rPr>
          <w:rFonts w:hint="eastAsia" w:ascii="微软雅黑" w:hAnsi="微软雅黑" w:eastAsia="微软雅黑" w:cs="微软雅黑"/>
          <w:i w:val="0"/>
          <w:iCs w:val="0"/>
          <w:caps w:val="0"/>
          <w:color w:val="4D4D4D"/>
          <w:spacing w:val="0"/>
          <w:sz w:val="24"/>
          <w:szCs w:val="24"/>
          <w:u w:val="none"/>
          <w:shd w:val="clear" w:fill="FFFFFF"/>
          <w:lang w:eastAsia="zh-CN"/>
        </w:rPr>
        <w:t>CSC</w:t>
      </w:r>
      <w:r>
        <w:rPr>
          <w:rFonts w:hint="eastAsia" w:ascii="微软雅黑" w:hAnsi="微软雅黑" w:eastAsia="微软雅黑" w:cs="微软雅黑"/>
          <w:i w:val="0"/>
          <w:iCs w:val="0"/>
          <w:caps w:val="0"/>
          <w:color w:val="4D4D4D"/>
          <w:spacing w:val="0"/>
          <w:sz w:val="24"/>
          <w:szCs w:val="24"/>
          <w:u w:val="none"/>
          <w:shd w:val="clear" w:fill="FFFFFF"/>
        </w:rPr>
        <w:t>取得CNAS转换评审通过结论前应给获证客户颁发不带认可标志的认证证书，取得CNAS转换评审通过结论后，在认可范围内给获证客户颁发带认可标志的认证证书。</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Style w:val="7"/>
          <w:rFonts w:hint="eastAsia" w:ascii="微软雅黑" w:hAnsi="微软雅黑" w:eastAsia="微软雅黑" w:cs="微软雅黑"/>
          <w:b/>
          <w:bCs/>
          <w:i w:val="0"/>
          <w:iCs w:val="0"/>
          <w:caps w:val="0"/>
          <w:color w:val="4D4D4D"/>
          <w:spacing w:val="0"/>
          <w:sz w:val="24"/>
          <w:szCs w:val="24"/>
          <w:u w:val="none"/>
          <w:shd w:val="clear" w:fill="FFFFFF"/>
        </w:rPr>
        <w:t>三、主要变化</w:t>
      </w:r>
      <w:r>
        <w:rPr>
          <w:rFonts w:hint="eastAsia" w:ascii="微软雅黑" w:hAnsi="微软雅黑" w:eastAsia="微软雅黑" w:cs="微软雅黑"/>
          <w:i w:val="0"/>
          <w:iCs w:val="0"/>
          <w:caps w:val="0"/>
          <w:color w:val="4D4D4D"/>
          <w:spacing w:val="0"/>
          <w:sz w:val="24"/>
          <w:szCs w:val="24"/>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1、审核时间确定的要求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审核人日计算取消了相关管理体系的基础人日数，行业类别的现场基本审核时间个别代码有微调，以及员工数量对应的审核人日时间有变化等。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2、认证范围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增加BIII植物产品预处理和CO动物-初加工，将原D宠物食品生产纳入C类进行管理，原E集体用餐制配、中央厨房、航空配餐，调整至CⅢ。以上范围的调整可能会导致认可标识变化。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3、认证标志使用的要求</w:t>
      </w:r>
    </w:p>
    <w:p>
      <w:pPr>
        <w:spacing w:line="251" w:lineRule="auto"/>
        <w:rPr>
          <w:rFonts w:hint="eastAsia" w:ascii="微软雅黑" w:hAnsi="微软雅黑" w:eastAsia="微软雅黑" w:cs="微软雅黑"/>
          <w:i w:val="0"/>
          <w:iCs w:val="0"/>
          <w:caps w:val="0"/>
          <w:snapToGrid w:val="0"/>
          <w:color w:val="4D4D4D"/>
          <w:spacing w:val="0"/>
          <w:kern w:val="0"/>
          <w:sz w:val="24"/>
          <w:szCs w:val="24"/>
          <w:u w:val="none"/>
          <w:shd w:val="clear" w:fill="FFFFFF"/>
          <w:lang w:val="en-US" w:eastAsia="zh-CN" w:bidi="ar"/>
        </w:rPr>
      </w:pPr>
      <w:r>
        <w:rPr>
          <w:rFonts w:hint="eastAsia" w:ascii="微软雅黑" w:hAnsi="微软雅黑" w:eastAsia="微软雅黑" w:cs="微软雅黑"/>
          <w:i w:val="0"/>
          <w:iCs w:val="0"/>
          <w:caps w:val="0"/>
          <w:snapToGrid w:val="0"/>
          <w:color w:val="4D4D4D"/>
          <w:spacing w:val="0"/>
          <w:kern w:val="0"/>
          <w:sz w:val="24"/>
          <w:szCs w:val="24"/>
          <w:u w:val="none"/>
          <w:shd w:val="clear" w:fill="FFFFFF"/>
          <w:lang w:val="en-US" w:eastAsia="zh-CN" w:bidi="ar"/>
        </w:rPr>
        <w:t>新规定要求:</w:t>
      </w:r>
      <w:r>
        <w:rPr>
          <w:rFonts w:hint="eastAsia" w:ascii="微软雅黑" w:hAnsi="微软雅黑" w:eastAsia="微软雅黑" w:cs="微软雅黑"/>
          <w:i w:val="0"/>
          <w:iCs w:val="0"/>
          <w:caps w:val="0"/>
          <w:snapToGrid w:val="0"/>
          <w:color w:val="4D4D4D"/>
          <w:spacing w:val="0"/>
          <w:kern w:val="0"/>
          <w:sz w:val="24"/>
          <w:szCs w:val="24"/>
          <w:u w:val="none"/>
          <w:shd w:val="clear" w:fill="FFFFFF"/>
          <w:lang w:val="en-US" w:eastAsia="zh-CN" w:bidi="ar"/>
        </w:rPr>
        <w:tab/>
      </w:r>
      <w:r>
        <w:rPr>
          <w:rFonts w:hint="eastAsia" w:ascii="微软雅黑" w:hAnsi="微软雅黑" w:eastAsia="微软雅黑" w:cs="微软雅黑"/>
          <w:i w:val="0"/>
          <w:iCs w:val="0"/>
          <w:caps w:val="0"/>
          <w:snapToGrid w:val="0"/>
          <w:color w:val="4D4D4D"/>
          <w:spacing w:val="0"/>
          <w:kern w:val="0"/>
          <w:sz w:val="24"/>
          <w:szCs w:val="24"/>
          <w:u w:val="none"/>
          <w:shd w:val="clear" w:fill="FFFFFF"/>
          <w:lang w:val="en-US" w:eastAsia="zh-CN" w:bidi="ar"/>
        </w:rPr>
        <w:t>“食品安全管理体系/HACCP管理体系获证组织不允许在产品或者产品包装上使用食品安全管理体系/HACCP管理体系认证标志;也不允许在产品包装上使用获证组织已获得食品安全管理体系、HACCP管理体系认证的任何声明。产品包装包括产品所有包装，既包括初级包装(盛放产品的)，也包括任何外包装或者二次包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转换证书除满足上述规定外，执行国家认监委、认可委有关标准转换的所有相关要求。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在实施标准转换过程中，如有任何问题，请及时与</w:t>
      </w:r>
      <w:r>
        <w:rPr>
          <w:rFonts w:hint="eastAsia" w:ascii="微软雅黑" w:hAnsi="微软雅黑" w:eastAsia="微软雅黑" w:cs="微软雅黑"/>
          <w:i w:val="0"/>
          <w:iCs w:val="0"/>
          <w:caps w:val="0"/>
          <w:color w:val="4D4D4D"/>
          <w:spacing w:val="0"/>
          <w:sz w:val="24"/>
          <w:szCs w:val="24"/>
          <w:u w:val="none"/>
          <w:shd w:val="clear" w:fill="FFFFFF"/>
          <w:lang w:eastAsia="zh-CN"/>
        </w:rPr>
        <w:t>CSC</w:t>
      </w:r>
      <w:r>
        <w:rPr>
          <w:rFonts w:hint="eastAsia" w:ascii="微软雅黑" w:hAnsi="微软雅黑" w:eastAsia="微软雅黑" w:cs="微软雅黑"/>
          <w:i w:val="0"/>
          <w:iCs w:val="0"/>
          <w:caps w:val="0"/>
          <w:color w:val="4D4D4D"/>
          <w:spacing w:val="0"/>
          <w:sz w:val="24"/>
          <w:szCs w:val="24"/>
          <w:u w:val="none"/>
          <w:shd w:val="clear" w:fill="FFFFFF"/>
        </w:rPr>
        <w:t>联系，</w:t>
      </w:r>
      <w:r>
        <w:rPr>
          <w:rFonts w:hint="eastAsia" w:ascii="微软雅黑" w:hAnsi="微软雅黑" w:eastAsia="微软雅黑" w:cs="微软雅黑"/>
          <w:i w:val="0"/>
          <w:iCs w:val="0"/>
          <w:caps w:val="0"/>
          <w:color w:val="4D4D4D"/>
          <w:spacing w:val="0"/>
          <w:sz w:val="24"/>
          <w:szCs w:val="24"/>
          <w:u w:val="none"/>
          <w:shd w:val="clear" w:fill="FFFFFF"/>
          <w:lang w:eastAsia="zh-CN"/>
        </w:rPr>
        <w:t>CSC</w:t>
      </w:r>
      <w:r>
        <w:rPr>
          <w:rFonts w:hint="eastAsia" w:ascii="微软雅黑" w:hAnsi="微软雅黑" w:eastAsia="微软雅黑" w:cs="微软雅黑"/>
          <w:i w:val="0"/>
          <w:iCs w:val="0"/>
          <w:caps w:val="0"/>
          <w:color w:val="4D4D4D"/>
          <w:spacing w:val="0"/>
          <w:sz w:val="24"/>
          <w:szCs w:val="24"/>
          <w:u w:val="none"/>
          <w:shd w:val="clear" w:fill="FFFFFF"/>
        </w:rPr>
        <w:t>将为您提供支持与服务。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15" w:lineRule="atLeast"/>
        <w:ind w:left="0" w:right="0" w:firstLine="0"/>
        <w:rPr>
          <w:rFonts w:hint="eastAsia" w:ascii="微软雅黑" w:hAnsi="微软雅黑" w:eastAsia="微软雅黑" w:cs="微软雅黑"/>
          <w:i w:val="0"/>
          <w:iCs w:val="0"/>
          <w:caps w:val="0"/>
          <w:color w:val="4D4D4D"/>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15" w:lineRule="atLeast"/>
        <w:ind w:left="0" w:right="0" w:firstLine="0"/>
        <w:rPr>
          <w:rFonts w:hint="eastAsia" w:ascii="微软雅黑" w:hAnsi="微软雅黑" w:eastAsia="微软雅黑" w:cs="微软雅黑"/>
          <w:i w:val="0"/>
          <w:iCs w:val="0"/>
          <w:caps w:val="0"/>
          <w:color w:val="4D4D4D"/>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jc w:val="right"/>
        <w:rPr>
          <w:rFonts w:hint="eastAsia" w:ascii="微软雅黑" w:hAnsi="微软雅黑" w:eastAsia="微软雅黑" w:cs="微软雅黑"/>
          <w:i w:val="0"/>
          <w:iCs w:val="0"/>
          <w:caps w:val="0"/>
          <w:color w:val="4D4D4D"/>
          <w:spacing w:val="0"/>
          <w:sz w:val="24"/>
          <w:szCs w:val="24"/>
          <w:u w:val="none"/>
          <w:lang w:eastAsia="zh-CN"/>
        </w:rPr>
      </w:pPr>
      <w:r>
        <w:rPr>
          <w:rFonts w:hint="eastAsia" w:ascii="微软雅黑" w:hAnsi="微软雅黑" w:eastAsia="微软雅黑" w:cs="微软雅黑"/>
          <w:i w:val="0"/>
          <w:iCs w:val="0"/>
          <w:caps w:val="0"/>
          <w:color w:val="4D4D4D"/>
          <w:spacing w:val="0"/>
          <w:sz w:val="24"/>
          <w:szCs w:val="24"/>
          <w:u w:val="none"/>
          <w:shd w:val="clear" w:fill="FFFFFF"/>
          <w:lang w:eastAsia="zh-CN"/>
        </w:rPr>
        <w:t>中安认证技术广东有限公司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00" w:afterAutospacing="0" w:line="368" w:lineRule="atLeast"/>
        <w:ind w:left="0" w:right="0" w:firstLine="0"/>
        <w:jc w:val="right"/>
        <w:rPr>
          <w:rFonts w:hint="eastAsia" w:ascii="微软雅黑" w:hAnsi="微软雅黑" w:eastAsia="微软雅黑" w:cs="微软雅黑"/>
          <w:i w:val="0"/>
          <w:iCs w:val="0"/>
          <w:caps w:val="0"/>
          <w:color w:val="4D4D4D"/>
          <w:spacing w:val="0"/>
          <w:sz w:val="24"/>
          <w:szCs w:val="24"/>
          <w:u w:val="none"/>
        </w:rPr>
      </w:pPr>
      <w:r>
        <w:rPr>
          <w:rFonts w:hint="eastAsia" w:ascii="微软雅黑" w:hAnsi="微软雅黑" w:eastAsia="微软雅黑" w:cs="微软雅黑"/>
          <w:i w:val="0"/>
          <w:iCs w:val="0"/>
          <w:caps w:val="0"/>
          <w:color w:val="4D4D4D"/>
          <w:spacing w:val="0"/>
          <w:sz w:val="24"/>
          <w:szCs w:val="24"/>
          <w:u w:val="none"/>
          <w:shd w:val="clear" w:fill="FFFFFF"/>
        </w:rPr>
        <w:t>2024年</w:t>
      </w:r>
      <w:r>
        <w:rPr>
          <w:rFonts w:hint="eastAsia" w:ascii="微软雅黑" w:hAnsi="微软雅黑" w:eastAsia="微软雅黑" w:cs="微软雅黑"/>
          <w:i w:val="0"/>
          <w:iCs w:val="0"/>
          <w:caps w:val="0"/>
          <w:color w:val="4D4D4D"/>
          <w:spacing w:val="0"/>
          <w:sz w:val="24"/>
          <w:szCs w:val="24"/>
          <w:u w:val="none"/>
          <w:shd w:val="clear" w:fill="FFFFFF"/>
          <w:lang w:val="en-US" w:eastAsia="zh-CN"/>
        </w:rPr>
        <w:t>4</w:t>
      </w:r>
      <w:r>
        <w:rPr>
          <w:rFonts w:hint="eastAsia" w:ascii="微软雅黑" w:hAnsi="微软雅黑" w:eastAsia="微软雅黑" w:cs="微软雅黑"/>
          <w:i w:val="0"/>
          <w:iCs w:val="0"/>
          <w:caps w:val="0"/>
          <w:color w:val="4D4D4D"/>
          <w:spacing w:val="0"/>
          <w:sz w:val="24"/>
          <w:szCs w:val="24"/>
          <w:u w:val="none"/>
          <w:shd w:val="clear" w:fill="FFFFFF"/>
        </w:rPr>
        <w:t>月1</w:t>
      </w:r>
      <w:r>
        <w:rPr>
          <w:rFonts w:hint="eastAsia" w:ascii="微软雅黑" w:hAnsi="微软雅黑" w:eastAsia="微软雅黑" w:cs="微软雅黑"/>
          <w:i w:val="0"/>
          <w:iCs w:val="0"/>
          <w:caps w:val="0"/>
          <w:color w:val="4D4D4D"/>
          <w:spacing w:val="0"/>
          <w:sz w:val="24"/>
          <w:szCs w:val="24"/>
          <w:u w:val="none"/>
          <w:shd w:val="clear" w:fill="FFFFFF"/>
          <w:lang w:val="en-US" w:eastAsia="zh-CN"/>
        </w:rPr>
        <w:t>8</w:t>
      </w:r>
      <w:r>
        <w:rPr>
          <w:rFonts w:hint="eastAsia" w:ascii="微软雅黑" w:hAnsi="微软雅黑" w:eastAsia="微软雅黑" w:cs="微软雅黑"/>
          <w:i w:val="0"/>
          <w:iCs w:val="0"/>
          <w:caps w:val="0"/>
          <w:color w:val="4D4D4D"/>
          <w:spacing w:val="0"/>
          <w:sz w:val="24"/>
          <w:szCs w:val="24"/>
          <w:u w:val="none"/>
          <w:shd w:val="clear" w:fill="FFFFFF"/>
        </w:rPr>
        <w:t>日</w:t>
      </w:r>
    </w:p>
    <w:p>
      <w:pPr>
        <w:spacing w:line="252" w:lineRule="auto"/>
        <w:rPr>
          <w:rFonts w:ascii="Arial"/>
          <w:sz w:val="24"/>
          <w:szCs w:val="24"/>
        </w:rPr>
      </w:pPr>
    </w:p>
    <w:p>
      <w:pPr>
        <w:spacing w:before="1" w:line="223" w:lineRule="auto"/>
        <w:ind w:left="6070"/>
        <w:rPr>
          <w:rFonts w:ascii="幼圆" w:hAnsi="幼圆" w:eastAsia="幼圆" w:cs="幼圆"/>
          <w:sz w:val="19"/>
          <w:szCs w:val="19"/>
        </w:rPr>
      </w:pPr>
    </w:p>
    <w:sectPr>
      <w:pgSz w:w="11910" w:h="16840"/>
      <w:pgMar w:top="1431" w:right="860" w:bottom="0" w:left="98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cyODMxYTE0ZTc0ZGU3Y2QwODc3MzYzN2Q1YmNiM2EifQ=="/>
  </w:docVars>
  <w:rsids>
    <w:rsidRoot w:val="00000000"/>
    <w:rsid w:val="0EE416C6"/>
    <w:rsid w:val="1D3958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19"/>
      <w:szCs w:val="19"/>
      <w:lang w:val="en-US" w:eastAsia="en-US"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31</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2024-04-18T10:15:00Z</dcterms:created>
  <dc:creator>46499</dc:creator>
  <cp:lastModifiedBy>任小亮</cp:lastModifiedBy>
  <dcterms:modified xsi:type="dcterms:W3CDTF">2024-04-18T02:48:22Z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2024-04-18T10:15:23Z</vt:filetime>
  </property>
  <property fmtid="{D5CDD505-2E9C-101B-9397-08002B2CF9AE}" pid="4" name="UsrData">
    <vt:lpwstr>66208238932668002092c351wl</vt:lpwstr>
  </property>
  <property fmtid="{D5CDD505-2E9C-101B-9397-08002B2CF9AE}" pid="5" name="KSOProductBuildVer">
    <vt:lpwstr>2052-12.1.0.16120</vt:lpwstr>
  </property>
  <property fmtid="{D5CDD505-2E9C-101B-9397-08002B2CF9AE}" pid="6" name="ICV">
    <vt:lpwstr>5FC98933E13C4B00BE534B78E6BED381_12</vt:lpwstr>
  </property>
</Properties>
</file>